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AAF3C05" w:rsidR="00D309CC" w:rsidRDefault="00961ADE" w:rsidP="00D46431">
      <w:pPr>
        <w:pStyle w:val="CH"/>
      </w:pPr>
      <w:bookmarkStart w:id="0" w:name="historyclause"/>
      <w:r w:rsidRPr="00AE3A2C">
        <w:t>3GPP TSG-RAN WG2 Meeting #1</w:t>
      </w:r>
      <w:r w:rsidR="00AB1C53">
        <w:t>1</w:t>
      </w:r>
      <w:r w:rsidR="00927910">
        <w:t>2</w:t>
      </w:r>
      <w:r w:rsidR="008E1810">
        <w:t>-e</w:t>
      </w:r>
      <w:r w:rsidR="00D309CC">
        <w:tab/>
      </w:r>
      <w:r w:rsidR="00D46431">
        <w:tab/>
      </w:r>
      <w:r w:rsidR="00D309CC" w:rsidRPr="00447117">
        <w:t>R</w:t>
      </w:r>
      <w:r w:rsidR="00313F1B" w:rsidRPr="00447117">
        <w:t>2</w:t>
      </w:r>
      <w:r w:rsidR="00D309CC" w:rsidRPr="00447117">
        <w:t>-</w:t>
      </w:r>
      <w:r w:rsidR="00707124">
        <w:t>200</w:t>
      </w:r>
      <w:r w:rsidR="00A94BE3">
        <w:t>9466</w:t>
      </w:r>
    </w:p>
    <w:p w14:paraId="7B3E4BDC" w14:textId="34916AFC" w:rsidR="00927910" w:rsidRPr="00BE0C2B" w:rsidRDefault="00927910" w:rsidP="00927910">
      <w:pPr>
        <w:pStyle w:val="Header"/>
        <w:rPr>
          <w:sz w:val="24"/>
        </w:rPr>
      </w:pPr>
      <w:r w:rsidRPr="001946D0">
        <w:rPr>
          <w:sz w:val="24"/>
          <w:lang w:val="de-DE"/>
        </w:rPr>
        <w:t xml:space="preserve">Electronic, </w:t>
      </w:r>
      <w:r>
        <w:rPr>
          <w:sz w:val="24"/>
          <w:lang w:val="de-DE"/>
        </w:rPr>
        <w:t>02</w:t>
      </w:r>
      <w:r w:rsidRPr="001946D0">
        <w:rPr>
          <w:sz w:val="24"/>
          <w:lang w:val="de-DE"/>
        </w:rPr>
        <w:t xml:space="preserve"> </w:t>
      </w:r>
      <w:r>
        <w:rPr>
          <w:sz w:val="24"/>
          <w:lang w:val="de-DE"/>
        </w:rPr>
        <w:t>November</w:t>
      </w:r>
      <w:r w:rsidRPr="001946D0">
        <w:rPr>
          <w:sz w:val="24"/>
          <w:lang w:val="de-DE"/>
        </w:rPr>
        <w:t xml:space="preserve"> </w:t>
      </w:r>
      <w:r>
        <w:rPr>
          <w:sz w:val="24"/>
          <w:lang w:val="de-DE"/>
        </w:rPr>
        <w:t>-</w:t>
      </w:r>
      <w:r w:rsidRPr="001946D0">
        <w:rPr>
          <w:sz w:val="24"/>
          <w:lang w:val="de-DE"/>
        </w:rPr>
        <w:t xml:space="preserve"> </w:t>
      </w:r>
      <w:r>
        <w:rPr>
          <w:sz w:val="24"/>
          <w:lang w:val="de-DE"/>
        </w:rPr>
        <w:t>13</w:t>
      </w:r>
      <w:r w:rsidRPr="001946D0">
        <w:rPr>
          <w:sz w:val="24"/>
          <w:lang w:val="de-DE"/>
        </w:rPr>
        <w:t xml:space="preserve"> </w:t>
      </w:r>
      <w:r>
        <w:rPr>
          <w:sz w:val="24"/>
          <w:lang w:val="de-DE"/>
        </w:rPr>
        <w:t>November</w:t>
      </w:r>
      <w:r w:rsidRPr="001946D0">
        <w:rPr>
          <w:sz w:val="24"/>
          <w:lang w:val="de-DE"/>
        </w:rPr>
        <w:t xml:space="preserve"> 2020</w:t>
      </w:r>
    </w:p>
    <w:p w14:paraId="39A0EE25" w14:textId="0F0E50EE" w:rsidR="00D309CC" w:rsidRDefault="00D46431" w:rsidP="006863E8">
      <w:pPr>
        <w:pStyle w:val="CH"/>
        <w:tabs>
          <w:tab w:val="clear" w:pos="7920"/>
        </w:tabs>
        <w:rPr>
          <w:b w:val="0"/>
        </w:rPr>
      </w:pPr>
      <w:r>
        <w:tab/>
      </w:r>
    </w:p>
    <w:p w14:paraId="6DDCE159" w14:textId="615DF5A7" w:rsidR="00D309CC" w:rsidRPr="0008103A" w:rsidRDefault="00D309CC" w:rsidP="00D309CC">
      <w:pPr>
        <w:pStyle w:val="CH"/>
        <w:rPr>
          <w:b w:val="0"/>
        </w:rPr>
      </w:pPr>
      <w:r w:rsidRPr="0008103A">
        <w:t>Agenda item:</w:t>
      </w:r>
      <w:r>
        <w:tab/>
      </w:r>
      <w:r w:rsidR="00326344">
        <w:rPr>
          <w:lang w:eastAsia="zh-CN"/>
        </w:rPr>
        <w:t>6.15</w:t>
      </w:r>
    </w:p>
    <w:p w14:paraId="4DBE005A" w14:textId="6D6BF36B" w:rsidR="00D309CC" w:rsidRPr="00A558BE" w:rsidRDefault="00D309CC" w:rsidP="00D212FB">
      <w:pPr>
        <w:pStyle w:val="CH"/>
        <w:rPr>
          <w:b w:val="0"/>
          <w:lang w:val="en-US" w:eastAsia="zh-CN"/>
        </w:rPr>
      </w:pPr>
      <w:r>
        <w:t>Source:</w:t>
      </w:r>
      <w:r>
        <w:tab/>
        <w:t>Apple</w:t>
      </w:r>
    </w:p>
    <w:p w14:paraId="0D2061A1" w14:textId="57FFF10E" w:rsidR="00D309CC" w:rsidRPr="00D212FB" w:rsidRDefault="00D309CC" w:rsidP="00776039">
      <w:pPr>
        <w:pStyle w:val="CH"/>
        <w:ind w:left="2260" w:hanging="2260"/>
        <w:rPr>
          <w:lang w:val="en-US" w:eastAsia="zh-CN"/>
        </w:rPr>
      </w:pPr>
      <w:r w:rsidRPr="0008103A">
        <w:t>Title:</w:t>
      </w:r>
      <w:r w:rsidRPr="0008103A">
        <w:tab/>
      </w:r>
      <w:r w:rsidR="00584186">
        <w:t xml:space="preserve">Discussion on </w:t>
      </w:r>
      <w:r w:rsidR="00927910">
        <w:rPr>
          <w:lang w:val="en-US" w:eastAsia="zh-CN"/>
        </w:rPr>
        <w:t xml:space="preserve">UL 7.5kHz shift </w:t>
      </w:r>
      <w:r w:rsidR="00C83C75">
        <w:rPr>
          <w:lang w:val="en-US" w:eastAsia="zh-CN"/>
        </w:rPr>
        <w:t>in</w:t>
      </w:r>
      <w:r w:rsidR="00927910">
        <w:rPr>
          <w:lang w:val="en-US" w:eastAsia="zh-CN"/>
        </w:rPr>
        <w:t xml:space="preserve"> NR TDD bands</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96D73FF" w14:textId="1C076773" w:rsidR="00FF0D26" w:rsidRDefault="00927910" w:rsidP="00FF0D26">
      <w:pPr>
        <w:rPr>
          <w:lang w:val="en-US" w:eastAsia="zh-CN"/>
        </w:rPr>
      </w:pPr>
      <w:r>
        <w:rPr>
          <w:lang w:eastAsia="zh-CN"/>
        </w:rPr>
        <w:t>There were recently some discussions in RAN4 on UL 7.5kHz shifting especially on whether UE is mandatory to support it on NR TDD spectrums</w:t>
      </w:r>
      <w:r w:rsidR="00437DED">
        <w:rPr>
          <w:lang w:eastAsia="zh-CN"/>
        </w:rPr>
        <w:t xml:space="preserve"> for dynamic spectrum sharing</w:t>
      </w:r>
      <w:r>
        <w:rPr>
          <w:rFonts w:hint="eastAsia"/>
          <w:lang w:eastAsia="zh-CN"/>
        </w:rPr>
        <w:t>.</w:t>
      </w:r>
      <w:r>
        <w:rPr>
          <w:lang w:eastAsia="zh-CN"/>
        </w:rPr>
        <w:t xml:space="preserve"> </w:t>
      </w:r>
      <w:r w:rsidR="00FF0D26">
        <w:rPr>
          <w:lang w:eastAsia="zh-CN"/>
        </w:rPr>
        <w:t>RAN4 LS [</w:t>
      </w:r>
      <w:r w:rsidR="00E558BC">
        <w:rPr>
          <w:lang w:eastAsia="zh-CN"/>
        </w:rPr>
        <w:t>1</w:t>
      </w:r>
      <w:r w:rsidR="00FF0D26">
        <w:rPr>
          <w:lang w:eastAsia="zh-CN"/>
        </w:rPr>
        <w:t>] proposes that RAN4 understanding is if a UE does not support</w:t>
      </w:r>
      <w:r w:rsidR="00FF0D26">
        <w:rPr>
          <w:lang w:val="en-US" w:eastAsia="zh-CN"/>
        </w:rPr>
        <w:t xml:space="preserve"> UL 7.5kHz shift for the given network configuration, the UE should avoid camping on this cell and consider this cell as barred.</w:t>
      </w:r>
    </w:p>
    <w:p w14:paraId="5C281026" w14:textId="04DEECED" w:rsidR="009666FB" w:rsidRDefault="009666FB" w:rsidP="00FF0D26">
      <w:pPr>
        <w:rPr>
          <w:lang w:val="en-US" w:eastAsia="zh-CN"/>
        </w:rPr>
      </w:pPr>
      <w:r>
        <w:rPr>
          <w:lang w:val="en-US" w:eastAsia="zh-CN"/>
        </w:rPr>
        <w:t xml:space="preserve">This contribution </w:t>
      </w:r>
      <w:r w:rsidR="000C2339">
        <w:rPr>
          <w:lang w:val="en-US" w:eastAsia="zh-CN"/>
        </w:rPr>
        <w:t>discusses about several issues, covering how to enable the cell barring for UE not supporting UL 7.5kHz shift, potential UE capability and the starting release to introduce this feature.</w:t>
      </w:r>
      <w:r w:rsidR="00AF3049">
        <w:rPr>
          <w:lang w:val="en-US" w:eastAsia="zh-CN"/>
        </w:rPr>
        <w:t xml:space="preserve"> Note that the deployment scenario needs to consider comprises of not only a ubiquitous deployment on TDD bands with operation of LTE and NR dynamic spectrum sharing with UL shift, but also a mixed deployment with part of the cells operating with UL shift and the other part not. Besides, NW may decide to re-deploy an existing carrier to switch from normal operation to operate with LTE band with DSS using UL shift.</w:t>
      </w:r>
    </w:p>
    <w:p w14:paraId="67E15C13" w14:textId="77777777" w:rsidR="00E563B6" w:rsidRDefault="00E563B6" w:rsidP="00E563B6">
      <w:pPr>
        <w:pStyle w:val="Heading1"/>
      </w:pPr>
      <w:r>
        <w:t>2   Background on DSS</w:t>
      </w:r>
    </w:p>
    <w:p w14:paraId="78D4E6B7" w14:textId="77777777" w:rsidR="00E563B6" w:rsidRPr="00E563B6" w:rsidRDefault="00E563B6" w:rsidP="00E563B6">
      <w:pPr>
        <w:spacing w:before="180"/>
        <w:rPr>
          <w:lang w:val="en-US" w:eastAsia="zh-CN"/>
        </w:rPr>
      </w:pPr>
      <w:r w:rsidRPr="00E563B6">
        <w:rPr>
          <w:lang w:val="en-US" w:eastAsia="zh-CN"/>
        </w:rPr>
        <w:t>One of the prerequisites for dynamic spectrum sharing between the LTE and NR carriers is the system ability to align sub-carrier grids of the LTE and NR systems. To achieve it, the corresponding higher layer parameter was added to the system information to indicate UL channel raster shift. However, as per baseline Rel-15, this parameter is mandatory only for the FDD and SUL bands. In other words, a UE camped on a TDD band is not even anticipated to act on the corresponding parameter if it is signalled by the network.</w:t>
      </w:r>
    </w:p>
    <w:p w14:paraId="1EEEE7AB" w14:textId="4CE8AA67" w:rsidR="00E563B6" w:rsidRPr="00E563B6" w:rsidRDefault="00E563B6" w:rsidP="00E563B6">
      <w:pPr>
        <w:spacing w:before="180"/>
        <w:rPr>
          <w:b/>
          <w:lang w:val="en-US" w:eastAsia="zh-CN"/>
        </w:rPr>
      </w:pPr>
      <w:r w:rsidRPr="00E563B6">
        <w:rPr>
          <w:b/>
          <w:lang w:val="en-US" w:eastAsia="zh-CN"/>
        </w:rPr>
        <w:t>Observation 1: As per Rel-15, UL channel raster shift is mandatory for all FDD and SUL bands, but not for TDD bands.   </w:t>
      </w:r>
    </w:p>
    <w:p w14:paraId="2FE432B0" w14:textId="77777777" w:rsidR="00E563B6" w:rsidRPr="00E563B6" w:rsidRDefault="00E563B6" w:rsidP="00E563B6">
      <w:pPr>
        <w:spacing w:before="180"/>
        <w:rPr>
          <w:lang w:val="en-US" w:eastAsia="zh-CN"/>
        </w:rPr>
      </w:pPr>
      <w:r w:rsidRPr="00E563B6">
        <w:rPr>
          <w:lang w:val="en-US" w:eastAsia="zh-CN"/>
        </w:rPr>
        <w:t>The problem was firstly identified for band 41/n41 LTE/NR spectrum sharing and RAN WG4 agreed to introduce a new band to circumvent around the fact that the UL channel raster shift is not a mandatory parameter for the NR TDD band n41. As the outcome of that discussion, a new band n90 was introduced which is effectively the same band as n41, but the network deploying LTE and NR on the same carrier will use band n90 to prevent legacy terminals from camping on that carrier. In turn, a UE supporting band n90 has to support UL shift.  </w:t>
      </w:r>
    </w:p>
    <w:p w14:paraId="2BE17BDF" w14:textId="5CEFC5A7" w:rsidR="00E563B6" w:rsidRPr="00E563B6" w:rsidRDefault="00E563B6" w:rsidP="00E563B6">
      <w:pPr>
        <w:spacing w:before="180"/>
        <w:rPr>
          <w:b/>
          <w:lang w:val="en-US" w:eastAsia="zh-CN"/>
        </w:rPr>
      </w:pPr>
      <w:r w:rsidRPr="00E563B6">
        <w:rPr>
          <w:b/>
          <w:lang w:val="en-US" w:eastAsia="zh-CN"/>
        </w:rPr>
        <w:t>Observation 2:</w:t>
      </w:r>
      <w:r w:rsidR="006B7624">
        <w:rPr>
          <w:b/>
          <w:lang w:val="en-US" w:eastAsia="zh-CN"/>
        </w:rPr>
        <w:t xml:space="preserve"> </w:t>
      </w:r>
      <w:r w:rsidRPr="00E563B6">
        <w:rPr>
          <w:b/>
          <w:lang w:val="en-US" w:eastAsia="zh-CN"/>
        </w:rPr>
        <w:t>To enable UL shift for the Rel-15 NR band n41, a new band n90 was introduced.</w:t>
      </w:r>
    </w:p>
    <w:p w14:paraId="086E7512" w14:textId="77777777" w:rsidR="00E563B6" w:rsidRPr="00E563B6" w:rsidRDefault="00E563B6" w:rsidP="00E563B6">
      <w:pPr>
        <w:spacing w:before="180"/>
        <w:rPr>
          <w:lang w:val="en-US" w:eastAsia="zh-CN"/>
        </w:rPr>
      </w:pPr>
      <w:r w:rsidRPr="00E563B6">
        <w:rPr>
          <w:lang w:val="en-US" w:eastAsia="zh-CN"/>
        </w:rPr>
        <w:t>After RAN#84 meeting, another re-farmed LTE TDD band 48 was added to NR, which was followed by the corresponding WI to enable DSS in that frequency range. However, since band n48 is a Rel-16 band, it was concluded that the corresponding changes can be introduced for that band because no commercial devices were anticipated that time, i.e. a new band was not created.</w:t>
      </w:r>
    </w:p>
    <w:p w14:paraId="3079A3E4" w14:textId="7F76084B" w:rsidR="00E563B6" w:rsidRPr="00E563B6" w:rsidRDefault="00E563B6" w:rsidP="00E563B6">
      <w:pPr>
        <w:spacing w:before="180"/>
        <w:rPr>
          <w:b/>
          <w:lang w:val="en-US" w:eastAsia="zh-CN"/>
        </w:rPr>
      </w:pPr>
      <w:r w:rsidRPr="00E563B6">
        <w:rPr>
          <w:b/>
          <w:lang w:val="en-US" w:eastAsia="zh-CN"/>
        </w:rPr>
        <w:t>Observation 3: To enable UL shift for the Rel-16 NR band n48, the corresponding changes are introduced into the band n48 because no commercial devices were anticipated when the WI was agreed.</w:t>
      </w:r>
    </w:p>
    <w:p w14:paraId="6EC20B44" w14:textId="77777777" w:rsidR="00E563B6" w:rsidRPr="00E563B6" w:rsidRDefault="00E563B6" w:rsidP="00E563B6">
      <w:pPr>
        <w:spacing w:before="180"/>
        <w:rPr>
          <w:lang w:val="en-US" w:eastAsia="zh-CN"/>
        </w:rPr>
      </w:pPr>
      <w:r w:rsidRPr="00E563B6">
        <w:rPr>
          <w:lang w:val="en-US" w:eastAsia="zh-CN"/>
        </w:rPr>
        <w:t>After the RAN#88 meeting, two more WIs were approved that aim at enabling the DSS functionality for Rel-15 NR TDD bands n38 and n40. As discussed during the RAN4#96 meeting, even though bands n38 and n40 are Rel-15 bands it is not beneficial to introduce a new band number similar to what was done for band n41. Instead, band n38 CRs introduced UL shift as a mandatory parameter from Rel-16, while Rel-15 CR has a special NOTE acknowledging the fact that there can be commercial UEs not support it. As for band n40, the CRs introduced UL shift as a mandatory parameter from Rel-17, effectively meaning that there could be Rel-15/16 devices not supporting UL shift for that TDD band.</w:t>
      </w:r>
    </w:p>
    <w:p w14:paraId="4F6C9D84" w14:textId="6E6FCB6B" w:rsidR="00E563B6" w:rsidRPr="00E563B6" w:rsidRDefault="00E563B6" w:rsidP="00E563B6">
      <w:pPr>
        <w:spacing w:before="180"/>
        <w:rPr>
          <w:b/>
          <w:lang w:val="en-US" w:eastAsia="zh-CN"/>
        </w:rPr>
      </w:pPr>
      <w:r w:rsidRPr="00E563B6">
        <w:rPr>
          <w:b/>
          <w:lang w:val="en-US" w:eastAsia="zh-CN"/>
        </w:rPr>
        <w:t>Observation 4:</w:t>
      </w:r>
      <w:r w:rsidR="006B7624">
        <w:rPr>
          <w:b/>
          <w:lang w:val="en-US" w:eastAsia="zh-CN"/>
        </w:rPr>
        <w:t xml:space="preserve"> </w:t>
      </w:r>
      <w:r w:rsidRPr="00E563B6">
        <w:rPr>
          <w:b/>
          <w:lang w:val="en-US" w:eastAsia="zh-CN"/>
        </w:rPr>
        <w:t>To enable UL shift for the Rel-15 NR band n38, the corresponding CRs were agreed starting from Rel-15 with a special NOTE in Rel-15 that there can be legacy UEs not supporting it.</w:t>
      </w:r>
    </w:p>
    <w:p w14:paraId="14E3AD6B" w14:textId="77777777" w:rsidR="00E563B6" w:rsidRPr="00E563B6" w:rsidRDefault="00E563B6" w:rsidP="00E563B6">
      <w:pPr>
        <w:spacing w:before="180"/>
        <w:rPr>
          <w:lang w:val="en-US" w:eastAsia="zh-CN"/>
        </w:rPr>
      </w:pPr>
    </w:p>
    <w:p w14:paraId="7733FE36" w14:textId="28BB9613" w:rsidR="00E563B6" w:rsidRPr="001514F3" w:rsidRDefault="00E563B6" w:rsidP="001514F3">
      <w:pPr>
        <w:spacing w:before="180"/>
      </w:pPr>
      <w:r w:rsidRPr="00E563B6">
        <w:rPr>
          <w:b/>
          <w:lang w:val="en-US" w:eastAsia="zh-CN"/>
        </w:rPr>
        <w:t>Observation 5:</w:t>
      </w:r>
      <w:r w:rsidR="001514F3" w:rsidRPr="001514F3">
        <w:rPr>
          <w:b/>
          <w:lang w:val="en-US" w:eastAsia="zh-CN"/>
        </w:rPr>
        <w:t xml:space="preserve"> </w:t>
      </w:r>
      <w:r w:rsidRPr="00E563B6">
        <w:rPr>
          <w:b/>
          <w:lang w:val="en-US" w:eastAsia="zh-CN"/>
        </w:rPr>
        <w:t>To enable UL shift for the Rel-15 NR band n40, the corresponding CRs were agreed starting from Rel-17.</w:t>
      </w:r>
      <w:r>
        <w:t xml:space="preserve"> </w:t>
      </w:r>
    </w:p>
    <w:p w14:paraId="5F193D27" w14:textId="23420962" w:rsidR="00AB1C53" w:rsidRDefault="001514F3" w:rsidP="00130174">
      <w:pPr>
        <w:pStyle w:val="Heading1"/>
      </w:pPr>
      <w:r>
        <w:t>3</w:t>
      </w:r>
      <w:r w:rsidR="00004B93">
        <w:t xml:space="preserve">  </w:t>
      </w:r>
      <w:r w:rsidR="00476CE3">
        <w:t xml:space="preserve"> </w:t>
      </w:r>
      <w:r w:rsidR="009575A3">
        <w:t>Discussion</w:t>
      </w:r>
      <w:r w:rsidR="00286E9D">
        <w:t xml:space="preserve"> </w:t>
      </w:r>
    </w:p>
    <w:p w14:paraId="5CA75F7A" w14:textId="2F9C861D" w:rsidR="00286E9D" w:rsidRPr="00286E9D" w:rsidRDefault="001514F3" w:rsidP="00286E9D">
      <w:pPr>
        <w:pStyle w:val="Heading2"/>
      </w:pPr>
      <w:r>
        <w:t>3</w:t>
      </w:r>
      <w:r w:rsidR="00286E9D">
        <w:t>.1 Discussion on cell barring</w:t>
      </w:r>
    </w:p>
    <w:p w14:paraId="2405B067" w14:textId="7BCE15AC" w:rsidR="004A7DFE" w:rsidRDefault="00F966B2" w:rsidP="0035724F">
      <w:pPr>
        <w:spacing w:after="240"/>
        <w:rPr>
          <w:lang w:val="en-US" w:eastAsia="zh-CN"/>
        </w:rPr>
      </w:pPr>
      <w:r>
        <w:rPr>
          <w:lang w:val="en-US" w:eastAsia="zh-CN"/>
        </w:rPr>
        <w:t xml:space="preserve">In order to achieve the desirable purpose from RAN4, </w:t>
      </w:r>
      <w:r w:rsidR="00895B47">
        <w:rPr>
          <w:lang w:val="en-US" w:eastAsia="zh-CN"/>
        </w:rPr>
        <w:t>three</w:t>
      </w:r>
      <w:r>
        <w:rPr>
          <w:lang w:val="en-US" w:eastAsia="zh-CN"/>
        </w:rPr>
        <w:t xml:space="preserve"> potential ways are proposed in this contribution.</w:t>
      </w:r>
      <w:r w:rsidR="005165CE">
        <w:rPr>
          <w:lang w:val="en-US" w:eastAsia="zh-CN"/>
        </w:rPr>
        <w:t xml:space="preserve"> </w:t>
      </w:r>
    </w:p>
    <w:p w14:paraId="7E45B896" w14:textId="345E23F8" w:rsidR="00F966B2" w:rsidRPr="00AF51B7" w:rsidRDefault="00F966B2" w:rsidP="004A7DFE">
      <w:pPr>
        <w:spacing w:before="180"/>
        <w:rPr>
          <w:sz w:val="22"/>
          <w:szCs w:val="22"/>
          <w:lang w:val="en-US" w:eastAsia="zh-CN"/>
        </w:rPr>
      </w:pPr>
      <w:r w:rsidRPr="00AF51B7">
        <w:rPr>
          <w:b/>
          <w:sz w:val="22"/>
          <w:szCs w:val="22"/>
          <w:lang w:val="en-US" w:eastAsia="zh-CN"/>
        </w:rPr>
        <w:t>Approach</w:t>
      </w:r>
      <w:r w:rsidR="00DA275D">
        <w:rPr>
          <w:b/>
          <w:sz w:val="22"/>
          <w:szCs w:val="22"/>
          <w:lang w:val="en-US" w:eastAsia="zh-CN"/>
        </w:rPr>
        <w:t xml:space="preserve"> Alternative</w:t>
      </w:r>
      <w:r w:rsidRPr="00AF51B7">
        <w:rPr>
          <w:b/>
          <w:sz w:val="22"/>
          <w:szCs w:val="22"/>
          <w:lang w:val="en-US" w:eastAsia="zh-CN"/>
        </w:rPr>
        <w:t xml:space="preserve"> 1 </w:t>
      </w:r>
      <w:r w:rsidR="00AF3049" w:rsidRPr="00AF51B7">
        <w:rPr>
          <w:b/>
          <w:sz w:val="22"/>
          <w:szCs w:val="22"/>
          <w:lang w:val="en-US" w:eastAsia="zh-CN"/>
        </w:rPr>
        <w:t>– Using</w:t>
      </w:r>
      <w:r w:rsidRPr="00AF51B7">
        <w:rPr>
          <w:b/>
          <w:sz w:val="22"/>
          <w:szCs w:val="22"/>
          <w:lang w:val="en-US" w:eastAsia="zh-CN"/>
        </w:rPr>
        <w:t xml:space="preserve"> cell barring</w:t>
      </w:r>
      <w:r w:rsidR="00EE3F0D">
        <w:rPr>
          <w:b/>
          <w:sz w:val="22"/>
          <w:szCs w:val="22"/>
          <w:lang w:val="en-US" w:eastAsia="zh-CN"/>
        </w:rPr>
        <w:t xml:space="preserve"> </w:t>
      </w:r>
    </w:p>
    <w:p w14:paraId="094D6E4F" w14:textId="21BB8F8C" w:rsidR="005165CE" w:rsidRDefault="00AF3049" w:rsidP="00927910">
      <w:pPr>
        <w:rPr>
          <w:lang w:val="en-US" w:eastAsia="zh-CN"/>
        </w:rPr>
      </w:pPr>
      <w:r>
        <w:rPr>
          <w:lang w:val="en-US" w:eastAsia="zh-CN"/>
        </w:rPr>
        <w:t>With this approach, t</w:t>
      </w:r>
      <w:r w:rsidR="005165CE">
        <w:rPr>
          <w:lang w:val="en-US" w:eastAsia="zh-CN"/>
        </w:rPr>
        <w:t>he NW bars the cell and if the UE(s) support the DSS operation</w:t>
      </w:r>
      <w:r w:rsidR="00C44DF9">
        <w:rPr>
          <w:lang w:val="en-US" w:eastAsia="zh-CN"/>
        </w:rPr>
        <w:t xml:space="preserve"> with UL shift</w:t>
      </w:r>
      <w:r w:rsidR="005165CE">
        <w:rPr>
          <w:lang w:val="en-US" w:eastAsia="zh-CN"/>
        </w:rPr>
        <w:t xml:space="preserve"> on this band will not consider this cell barred if the NW indicates the </w:t>
      </w:r>
      <w:r w:rsidR="001A1216">
        <w:rPr>
          <w:lang w:val="en-US" w:eastAsia="zh-CN"/>
        </w:rPr>
        <w:t>configuration</w:t>
      </w:r>
      <w:r w:rsidR="005165CE">
        <w:rPr>
          <w:lang w:val="en-US" w:eastAsia="zh-CN"/>
        </w:rPr>
        <w:t xml:space="preserve"> of DSS with UL shift. In other words, if the cell is barred for access</w:t>
      </w:r>
      <w:r w:rsidR="001A1216">
        <w:rPr>
          <w:lang w:val="en-US" w:eastAsia="zh-CN"/>
        </w:rPr>
        <w:t xml:space="preserve"> (</w:t>
      </w:r>
      <w:r w:rsidR="001A1216" w:rsidRPr="001A1216">
        <w:rPr>
          <w:i/>
          <w:lang w:val="en-US" w:eastAsia="zh-CN"/>
        </w:rPr>
        <w:t>cellBarred</w:t>
      </w:r>
      <w:r w:rsidR="001A1216">
        <w:rPr>
          <w:lang w:val="en-US" w:eastAsia="zh-CN"/>
        </w:rPr>
        <w:t xml:space="preserve"> in MIB = barred)</w:t>
      </w:r>
      <w:r w:rsidR="005165CE">
        <w:rPr>
          <w:lang w:val="en-US" w:eastAsia="zh-CN"/>
        </w:rPr>
        <w:t xml:space="preserve">, but the NW broadcasts that it </w:t>
      </w:r>
      <w:r w:rsidR="001A1216">
        <w:rPr>
          <w:lang w:val="en-US" w:eastAsia="zh-CN"/>
        </w:rPr>
        <w:t>configures</w:t>
      </w:r>
      <w:r w:rsidR="005165CE">
        <w:rPr>
          <w:lang w:val="en-US" w:eastAsia="zh-CN"/>
        </w:rPr>
        <w:t xml:space="preserve"> DSS with UL shift</w:t>
      </w:r>
      <w:r w:rsidR="001A1216">
        <w:rPr>
          <w:lang w:val="en-US" w:eastAsia="zh-CN"/>
        </w:rPr>
        <w:t xml:space="preserve"> (</w:t>
      </w:r>
      <w:r w:rsidR="001A1216" w:rsidRPr="00743BF0">
        <w:rPr>
          <w:i/>
          <w:lang w:val="en-US" w:eastAsia="zh-CN"/>
        </w:rPr>
        <w:t>frequencyShift7p5k</w:t>
      </w:r>
      <w:r w:rsidR="006B5D6B">
        <w:rPr>
          <w:i/>
          <w:lang w:val="en-US" w:eastAsia="zh-CN"/>
        </w:rPr>
        <w:t>h</w:t>
      </w:r>
      <w:r w:rsidR="001A1216" w:rsidRPr="00743BF0">
        <w:rPr>
          <w:i/>
          <w:lang w:val="en-US" w:eastAsia="zh-CN"/>
        </w:rPr>
        <w:t>z</w:t>
      </w:r>
      <w:r w:rsidR="001A1216">
        <w:rPr>
          <w:lang w:val="en-US" w:eastAsia="zh-CN"/>
        </w:rPr>
        <w:t xml:space="preserve"> in SIB1 = true)</w:t>
      </w:r>
      <w:r w:rsidR="005165CE">
        <w:rPr>
          <w:lang w:val="en-US" w:eastAsia="zh-CN"/>
        </w:rPr>
        <w:t xml:space="preserve">, all the UE(s) which support the DSS with UL shift consider the cell as </w:t>
      </w:r>
      <w:r w:rsidR="005165CE" w:rsidRPr="001A1216">
        <w:rPr>
          <w:b/>
          <w:lang w:val="en-US" w:eastAsia="zh-CN"/>
        </w:rPr>
        <w:t>not barred</w:t>
      </w:r>
      <w:r w:rsidR="005165CE">
        <w:rPr>
          <w:lang w:val="en-US" w:eastAsia="zh-CN"/>
        </w:rPr>
        <w:t xml:space="preserve"> and continue with accessing on the cell. All the legacy UE(s) which do not support the newly introduced DSS </w:t>
      </w:r>
      <w:r w:rsidR="00BA7C27">
        <w:rPr>
          <w:lang w:val="en-US" w:eastAsia="zh-CN"/>
        </w:rPr>
        <w:t xml:space="preserve">with UL shift, will continue to consider this cell is barred and will not to connect to this cell. </w:t>
      </w:r>
    </w:p>
    <w:p w14:paraId="7B1F4D89" w14:textId="20FC787F" w:rsidR="00D2435F" w:rsidRDefault="00BA7C27" w:rsidP="0035724F">
      <w:pPr>
        <w:spacing w:after="240"/>
        <w:rPr>
          <w:lang w:val="en-US" w:eastAsia="zh-CN"/>
        </w:rPr>
      </w:pPr>
      <w:r>
        <w:rPr>
          <w:lang w:val="en-US" w:eastAsia="zh-CN"/>
        </w:rPr>
        <w:t xml:space="preserve">One may see a side effect from this solution </w:t>
      </w:r>
      <w:r w:rsidR="003E7789">
        <w:rPr>
          <w:lang w:val="en-US" w:eastAsia="zh-CN"/>
        </w:rPr>
        <w:t>that</w:t>
      </w:r>
      <w:r>
        <w:rPr>
          <w:lang w:val="en-US" w:eastAsia="zh-CN"/>
        </w:rPr>
        <w:t xml:space="preserve"> if a DSS NW which supports UL shift wants to truly bar the cell, it cannot prevent the DSS/UL shift capable UE from accessing the cell. In order to do that, we propose that the NW should bar the cell (</w:t>
      </w:r>
      <w:r w:rsidRPr="005165CE">
        <w:rPr>
          <w:i/>
          <w:iCs/>
          <w:lang w:val="en-US" w:eastAsia="zh-CN"/>
        </w:rPr>
        <w:t>cellBarred</w:t>
      </w:r>
      <w:r>
        <w:rPr>
          <w:lang w:val="en-US" w:eastAsia="zh-CN"/>
        </w:rPr>
        <w:t xml:space="preserve"> in MIB = barred) and also not broadcast its configuration on DSS/UL shift (</w:t>
      </w:r>
      <w:r w:rsidRPr="005165CE">
        <w:rPr>
          <w:i/>
          <w:iCs/>
          <w:lang w:val="en-US" w:eastAsia="zh-CN"/>
        </w:rPr>
        <w:t>frequencyShift7p5k</w:t>
      </w:r>
      <w:r w:rsidR="006B5D6B">
        <w:rPr>
          <w:i/>
          <w:iCs/>
          <w:lang w:val="en-US" w:eastAsia="zh-CN"/>
        </w:rPr>
        <w:t>h</w:t>
      </w:r>
      <w:r w:rsidRPr="005165CE">
        <w:rPr>
          <w:i/>
          <w:iCs/>
          <w:lang w:val="en-US" w:eastAsia="zh-CN"/>
        </w:rPr>
        <w:t>z</w:t>
      </w:r>
      <w:r>
        <w:rPr>
          <w:lang w:val="en-US" w:eastAsia="zh-CN"/>
        </w:rPr>
        <w:t xml:space="preserve"> in SIB1 = false).</w:t>
      </w:r>
    </w:p>
    <w:p w14:paraId="2F446FF5" w14:textId="01AF00B7" w:rsidR="003C65F9" w:rsidRPr="00B962CC" w:rsidRDefault="003C65F9" w:rsidP="0035724F">
      <w:pPr>
        <w:spacing w:after="240"/>
        <w:rPr>
          <w:lang w:val="en-US" w:eastAsia="zh-CN"/>
        </w:rPr>
      </w:pPr>
      <w:r>
        <w:rPr>
          <w:lang w:val="en-US" w:eastAsia="zh-CN"/>
        </w:rPr>
        <w:t xml:space="preserve">Note that this approach is similar to the solution </w:t>
      </w:r>
      <w:r w:rsidR="00811BA5">
        <w:rPr>
          <w:lang w:val="en-US" w:eastAsia="zh-CN"/>
        </w:rPr>
        <w:t>RAN2</w:t>
      </w:r>
      <w:r>
        <w:rPr>
          <w:lang w:val="en-US" w:eastAsia="zh-CN"/>
        </w:rPr>
        <w:t xml:space="preserve"> introduced for LTE NW CRS interference mitigation.</w:t>
      </w:r>
    </w:p>
    <w:p w14:paraId="5D66C8DE" w14:textId="3360AE05" w:rsidR="00BA7C27" w:rsidRPr="00AF51B7" w:rsidRDefault="00BA7C27" w:rsidP="00B962CC">
      <w:pPr>
        <w:spacing w:before="180"/>
        <w:rPr>
          <w:b/>
          <w:sz w:val="22"/>
          <w:szCs w:val="22"/>
          <w:lang w:val="en-US" w:eastAsia="zh-CN"/>
        </w:rPr>
      </w:pPr>
      <w:r w:rsidRPr="00AF51B7">
        <w:rPr>
          <w:b/>
          <w:sz w:val="22"/>
          <w:szCs w:val="22"/>
          <w:lang w:val="en-US" w:eastAsia="zh-CN"/>
        </w:rPr>
        <w:t xml:space="preserve">Approach </w:t>
      </w:r>
      <w:r w:rsidR="00DA275D">
        <w:rPr>
          <w:b/>
          <w:sz w:val="22"/>
          <w:szCs w:val="22"/>
          <w:lang w:val="en-US" w:eastAsia="zh-CN"/>
        </w:rPr>
        <w:t xml:space="preserve">Alternative </w:t>
      </w:r>
      <w:r w:rsidRPr="00AF51B7">
        <w:rPr>
          <w:b/>
          <w:sz w:val="22"/>
          <w:szCs w:val="22"/>
          <w:lang w:val="en-US" w:eastAsia="zh-CN"/>
        </w:rPr>
        <w:t>2 – Introducing new field for DSS with UL shift</w:t>
      </w:r>
    </w:p>
    <w:p w14:paraId="11999C8D" w14:textId="7FEEAC4E" w:rsidR="00DA275D" w:rsidRDefault="00BA7C27" w:rsidP="000A0EBE">
      <w:pPr>
        <w:spacing w:before="180"/>
        <w:rPr>
          <w:noProof/>
          <w:lang w:val="en-US"/>
        </w:rPr>
      </w:pPr>
      <w:r w:rsidRPr="00BA7C27">
        <w:rPr>
          <w:noProof/>
          <w:lang w:val="en-US"/>
        </w:rPr>
        <w:t xml:space="preserve">The NW bars the cell, but in </w:t>
      </w:r>
      <w:r w:rsidR="00DA275D">
        <w:rPr>
          <w:noProof/>
          <w:lang w:val="en-US"/>
        </w:rPr>
        <w:t xml:space="preserve">SIB1, </w:t>
      </w:r>
      <w:r w:rsidRPr="00BA7C27">
        <w:rPr>
          <w:noProof/>
          <w:lang w:val="en-US"/>
        </w:rPr>
        <w:t>provides an additional ‘new’ field which says whether the UEs which support DSS with UL</w:t>
      </w:r>
      <w:r w:rsidR="00D73E86">
        <w:rPr>
          <w:noProof/>
          <w:lang w:val="en-US"/>
        </w:rPr>
        <w:t xml:space="preserve"> 7.5</w:t>
      </w:r>
      <w:r w:rsidR="00D73E86">
        <w:rPr>
          <w:noProof/>
          <w:lang w:val="en-US" w:eastAsia="zh-CN"/>
        </w:rPr>
        <w:t xml:space="preserve">kHz </w:t>
      </w:r>
      <w:r w:rsidRPr="00BA7C27">
        <w:rPr>
          <w:rFonts w:hint="eastAsia"/>
          <w:noProof/>
          <w:lang w:val="en-US" w:eastAsia="zh-CN"/>
        </w:rPr>
        <w:t>s</w:t>
      </w:r>
      <w:r w:rsidRPr="00BA7C27">
        <w:rPr>
          <w:noProof/>
          <w:lang w:val="en-US"/>
        </w:rPr>
        <w:t>hift are allowed to camp or not.</w:t>
      </w:r>
      <w:r w:rsidR="004A7DFE">
        <w:rPr>
          <w:noProof/>
          <w:lang w:val="en-US"/>
        </w:rPr>
        <w:t xml:space="preserve"> </w:t>
      </w:r>
      <w:r w:rsidRPr="00BA7C27">
        <w:rPr>
          <w:noProof/>
          <w:lang w:val="en-US"/>
        </w:rPr>
        <w:t>If the cell is barred, but the new field says the UEs are allowed to camp if the UEs support DSS with UL</w:t>
      </w:r>
      <w:r w:rsidR="001C3C90">
        <w:rPr>
          <w:noProof/>
          <w:lang w:val="en-US"/>
        </w:rPr>
        <w:t xml:space="preserve"> 7.5</w:t>
      </w:r>
      <w:r w:rsidR="001C3C90">
        <w:rPr>
          <w:rFonts w:hint="eastAsia"/>
          <w:noProof/>
          <w:lang w:val="en-US" w:eastAsia="zh-CN"/>
        </w:rPr>
        <w:t>kH</w:t>
      </w:r>
      <w:r w:rsidR="001C3C90">
        <w:rPr>
          <w:noProof/>
          <w:lang w:val="en-US" w:eastAsia="zh-CN"/>
        </w:rPr>
        <w:t xml:space="preserve">z </w:t>
      </w:r>
      <w:r w:rsidRPr="00BA7C27">
        <w:rPr>
          <w:noProof/>
          <w:lang w:val="en-US"/>
        </w:rPr>
        <w:t>shift, the corresponding UEs access the cell.</w:t>
      </w:r>
      <w:r w:rsidR="004A7DFE">
        <w:rPr>
          <w:noProof/>
          <w:lang w:val="en-US"/>
        </w:rPr>
        <w:t xml:space="preserve"> </w:t>
      </w:r>
      <w:r w:rsidRPr="00BA7C27">
        <w:rPr>
          <w:noProof/>
          <w:lang w:val="en-US"/>
        </w:rPr>
        <w:t>If the cell is barred, and the new field says the UEs are NOT allowed to camp if the UEs support DSS with UL</w:t>
      </w:r>
      <w:r w:rsidR="001C3C90">
        <w:rPr>
          <w:noProof/>
          <w:lang w:val="en-US"/>
        </w:rPr>
        <w:t xml:space="preserve"> 7.5kHz </w:t>
      </w:r>
      <w:r w:rsidRPr="00BA7C27">
        <w:rPr>
          <w:noProof/>
          <w:lang w:val="en-US"/>
        </w:rPr>
        <w:t>shift, the cell is considered to be truly barred.</w:t>
      </w:r>
      <w:r w:rsidR="004A7DFE">
        <w:rPr>
          <w:noProof/>
          <w:lang w:val="en-US"/>
        </w:rPr>
        <w:t xml:space="preserve"> </w:t>
      </w:r>
      <w:r w:rsidRPr="00BA7C27">
        <w:rPr>
          <w:noProof/>
          <w:lang w:val="en-US"/>
        </w:rPr>
        <w:t xml:space="preserve">The advantage of this option is to allow the flexibility at the network to not modify any existing </w:t>
      </w:r>
      <w:r w:rsidR="00DA275D">
        <w:rPr>
          <w:noProof/>
          <w:lang w:val="en-US"/>
        </w:rPr>
        <w:t>field (</w:t>
      </w:r>
      <w:r w:rsidR="00DA275D" w:rsidRPr="00DA275D">
        <w:rPr>
          <w:i/>
          <w:noProof/>
          <w:lang w:val="en-US"/>
        </w:rPr>
        <w:t>frequencyShift7p5k</w:t>
      </w:r>
      <w:r w:rsidR="006B5D6B">
        <w:rPr>
          <w:i/>
          <w:noProof/>
          <w:lang w:val="en-US"/>
        </w:rPr>
        <w:t>h</w:t>
      </w:r>
      <w:r w:rsidR="00DA275D" w:rsidRPr="00DA275D">
        <w:rPr>
          <w:i/>
          <w:noProof/>
          <w:lang w:val="en-US"/>
        </w:rPr>
        <w:t>z</w:t>
      </w:r>
      <w:r w:rsidR="00DA275D">
        <w:rPr>
          <w:noProof/>
          <w:lang w:val="en-US"/>
        </w:rPr>
        <w:t>)</w:t>
      </w:r>
      <w:r w:rsidRPr="00BA7C27">
        <w:rPr>
          <w:noProof/>
          <w:lang w:val="en-US"/>
        </w:rPr>
        <w:t>, but only change the new field along with cell barring.</w:t>
      </w:r>
      <w:r w:rsidR="004A7DFE">
        <w:rPr>
          <w:noProof/>
          <w:lang w:val="en-US"/>
        </w:rPr>
        <w:t xml:space="preserve"> </w:t>
      </w:r>
    </w:p>
    <w:p w14:paraId="479F47AF" w14:textId="25D93E8B" w:rsidR="00BA7C27" w:rsidRDefault="00BA7C27" w:rsidP="000A0EBE">
      <w:pPr>
        <w:spacing w:before="180"/>
        <w:rPr>
          <w:noProof/>
          <w:lang w:val="en-US"/>
        </w:rPr>
      </w:pPr>
      <w:r w:rsidRPr="00BA7C27">
        <w:rPr>
          <w:noProof/>
          <w:lang w:val="en-US"/>
        </w:rPr>
        <w:t xml:space="preserve">In this </w:t>
      </w:r>
      <w:r w:rsidR="00DA275D">
        <w:rPr>
          <w:noProof/>
          <w:lang w:val="en-US"/>
        </w:rPr>
        <w:t>approach</w:t>
      </w:r>
      <w:r w:rsidRPr="00BA7C27">
        <w:rPr>
          <w:noProof/>
          <w:lang w:val="en-US"/>
        </w:rPr>
        <w:t xml:space="preserve">, the NW sets </w:t>
      </w:r>
      <w:r w:rsidRPr="00BA7C27">
        <w:rPr>
          <w:i/>
          <w:iCs/>
          <w:noProof/>
          <w:lang w:val="en-US"/>
        </w:rPr>
        <w:t xml:space="preserve">cellBarred </w:t>
      </w:r>
      <w:r w:rsidRPr="00BA7C27">
        <w:rPr>
          <w:noProof/>
          <w:lang w:val="en-US"/>
        </w:rPr>
        <w:t>to ‘</w:t>
      </w:r>
      <w:r w:rsidRPr="00BA7C27">
        <w:rPr>
          <w:i/>
          <w:iCs/>
          <w:noProof/>
          <w:lang w:val="en-US"/>
        </w:rPr>
        <w:t>barred’</w:t>
      </w:r>
      <w:r w:rsidRPr="00BA7C27">
        <w:rPr>
          <w:noProof/>
          <w:lang w:val="en-US"/>
        </w:rPr>
        <w:t xml:space="preserve"> and keeps the value of </w:t>
      </w:r>
      <w:r w:rsidRPr="00BA7C27">
        <w:rPr>
          <w:i/>
          <w:iCs/>
          <w:noProof/>
          <w:lang w:val="en-US"/>
        </w:rPr>
        <w:t xml:space="preserve">frequencyShift7p5khz </w:t>
      </w:r>
      <w:r w:rsidRPr="00BA7C27">
        <w:rPr>
          <w:noProof/>
          <w:lang w:val="en-US"/>
        </w:rPr>
        <w:t>the same, but a new field is added in broadcast (for eg in SIB1) that says whether the UEs which support UL-shfting with DSS are allowed to camp or if they are barred as well.</w:t>
      </w:r>
    </w:p>
    <w:p w14:paraId="4903345A" w14:textId="12BD1988" w:rsidR="000A0EBE" w:rsidRDefault="000A0EBE" w:rsidP="00214D22">
      <w:pPr>
        <w:spacing w:before="180" w:after="240"/>
        <w:rPr>
          <w:noProof/>
          <w:lang w:val="en-US"/>
        </w:rPr>
      </w:pPr>
      <w:r w:rsidRPr="00BA7C27">
        <w:rPr>
          <w:noProof/>
          <w:lang w:val="en-US"/>
        </w:rPr>
        <w:t xml:space="preserve">This way, the initial BWP configuration which carriers </w:t>
      </w:r>
      <w:r w:rsidRPr="00BA7C27">
        <w:rPr>
          <w:i/>
          <w:iCs/>
          <w:noProof/>
          <w:lang w:val="en-US"/>
        </w:rPr>
        <w:t>frequencyShift7p5khz</w:t>
      </w:r>
      <w:r w:rsidRPr="00BA7C27">
        <w:rPr>
          <w:noProof/>
          <w:lang w:val="en-US"/>
        </w:rPr>
        <w:t>, is not changed.</w:t>
      </w:r>
      <w:r w:rsidRPr="00F768E8">
        <w:rPr>
          <w:rFonts w:eastAsia="Times New Roman"/>
          <w:sz w:val="24"/>
          <w:szCs w:val="24"/>
          <w:lang w:val="en-US" w:eastAsia="zh-CN"/>
        </w:rPr>
        <w:t xml:space="preserve"> </w:t>
      </w:r>
    </w:p>
    <w:p w14:paraId="7A176F9D" w14:textId="5DB9E1D1" w:rsidR="000A0EBE" w:rsidRPr="00AF51B7" w:rsidRDefault="004A7DFE" w:rsidP="000A0EBE">
      <w:pPr>
        <w:spacing w:before="180"/>
        <w:rPr>
          <w:b/>
          <w:sz w:val="22"/>
          <w:szCs w:val="22"/>
          <w:lang w:val="en-US" w:eastAsia="zh-CN"/>
        </w:rPr>
      </w:pPr>
      <w:r w:rsidRPr="00AF51B7">
        <w:rPr>
          <w:b/>
          <w:sz w:val="22"/>
          <w:szCs w:val="22"/>
          <w:lang w:val="en-US" w:eastAsia="zh-CN"/>
        </w:rPr>
        <w:t xml:space="preserve">Approach </w:t>
      </w:r>
      <w:r w:rsidR="00DA275D">
        <w:rPr>
          <w:b/>
          <w:sz w:val="22"/>
          <w:szCs w:val="22"/>
          <w:lang w:val="en-US" w:eastAsia="zh-CN"/>
        </w:rPr>
        <w:t xml:space="preserve">Alternative </w:t>
      </w:r>
      <w:r w:rsidRPr="00AF51B7">
        <w:rPr>
          <w:b/>
          <w:sz w:val="22"/>
          <w:szCs w:val="22"/>
          <w:lang w:val="en-US" w:eastAsia="zh-CN"/>
        </w:rPr>
        <w:t>3 – UE bars the cell if not supporting UL shift</w:t>
      </w:r>
    </w:p>
    <w:p w14:paraId="59A23D51" w14:textId="0F09EDDD" w:rsidR="00286E9D" w:rsidRDefault="00286E9D" w:rsidP="00286E9D">
      <w:pPr>
        <w:spacing w:before="180"/>
        <w:rPr>
          <w:noProof/>
          <w:lang w:val="en-US"/>
        </w:rPr>
      </w:pPr>
      <w:r>
        <w:rPr>
          <w:noProof/>
          <w:lang w:val="en-US"/>
        </w:rPr>
        <w:t xml:space="preserve">Following the procedure of cell barring check, </w:t>
      </w:r>
      <w:r w:rsidR="005F3CDC">
        <w:rPr>
          <w:noProof/>
          <w:lang w:val="en-US"/>
        </w:rPr>
        <w:t>this approach is</w:t>
      </w:r>
      <w:r>
        <w:rPr>
          <w:noProof/>
          <w:lang w:val="en-US"/>
        </w:rPr>
        <w:t xml:space="preserve"> to ask UE to check whether the UL 7.5kHz shift is configured and if UE does not support it, UE bars the cell. </w:t>
      </w:r>
    </w:p>
    <w:p w14:paraId="232B2B28" w14:textId="79F3A4B2" w:rsidR="00286E9D" w:rsidRPr="00AF51B7" w:rsidRDefault="00AF51B7" w:rsidP="00286E9D">
      <w:pPr>
        <w:spacing w:before="180"/>
        <w:rPr>
          <w:b/>
          <w:sz w:val="22"/>
          <w:szCs w:val="22"/>
          <w:u w:val="single"/>
          <w:lang w:val="en-US" w:eastAsia="zh-CN"/>
        </w:rPr>
      </w:pPr>
      <w:r w:rsidRPr="00AF51B7">
        <w:rPr>
          <w:b/>
          <w:sz w:val="22"/>
          <w:szCs w:val="22"/>
          <w:u w:val="single"/>
          <w:lang w:val="en-US" w:eastAsia="zh-CN"/>
        </w:rPr>
        <w:t>Comparison among Approaches</w:t>
      </w:r>
    </w:p>
    <w:p w14:paraId="4605CCE8" w14:textId="46CFFE0F" w:rsidR="00AF51B7" w:rsidRDefault="00D2435F" w:rsidP="00286E9D">
      <w:pPr>
        <w:spacing w:before="180"/>
        <w:rPr>
          <w:lang w:val="en-US" w:eastAsia="zh-CN"/>
        </w:rPr>
      </w:pPr>
      <w:r>
        <w:rPr>
          <w:noProof/>
          <w:lang w:val="en-US"/>
        </w:rPr>
        <w:t>All the three approaches are feasible</w:t>
      </w:r>
      <w:r w:rsidR="00AF51B7">
        <w:rPr>
          <w:noProof/>
          <w:lang w:val="en-US"/>
        </w:rPr>
        <w:t xml:space="preserve"> for Rel-16 UE</w:t>
      </w:r>
      <w:r>
        <w:rPr>
          <w:noProof/>
          <w:lang w:val="en-US"/>
        </w:rPr>
        <w:t xml:space="preserve">, but we would like to highlight how </w:t>
      </w:r>
      <w:r w:rsidR="00AF51B7">
        <w:rPr>
          <w:noProof/>
          <w:lang w:val="en-US"/>
        </w:rPr>
        <w:t>the</w:t>
      </w:r>
      <w:r>
        <w:rPr>
          <w:noProof/>
          <w:lang w:val="en-US"/>
        </w:rPr>
        <w:t xml:space="preserve"> Rel-15 UE</w:t>
      </w:r>
      <w:r w:rsidR="005C78CC">
        <w:rPr>
          <w:noProof/>
          <w:lang w:val="en-US"/>
        </w:rPr>
        <w:t>(s)</w:t>
      </w:r>
      <w:r>
        <w:rPr>
          <w:noProof/>
          <w:lang w:val="en-US"/>
        </w:rPr>
        <w:t xml:space="preserve"> which </w:t>
      </w:r>
      <w:r w:rsidR="005C78CC">
        <w:rPr>
          <w:noProof/>
          <w:lang w:val="en-US"/>
        </w:rPr>
        <w:t>have not</w:t>
      </w:r>
      <w:r>
        <w:rPr>
          <w:noProof/>
          <w:lang w:val="en-US"/>
        </w:rPr>
        <w:t xml:space="preserve"> </w:t>
      </w:r>
      <w:r w:rsidR="00AF51B7">
        <w:rPr>
          <w:noProof/>
          <w:lang w:val="en-US"/>
        </w:rPr>
        <w:t>implement</w:t>
      </w:r>
      <w:r w:rsidR="005C78CC">
        <w:rPr>
          <w:noProof/>
          <w:lang w:val="en-US"/>
        </w:rPr>
        <w:t>ed</w:t>
      </w:r>
      <w:r w:rsidR="00AF51B7">
        <w:rPr>
          <w:noProof/>
          <w:lang w:val="en-US"/>
        </w:rPr>
        <w:t xml:space="preserve"> the CR(s)</w:t>
      </w:r>
      <w:r w:rsidR="001419C3">
        <w:rPr>
          <w:noProof/>
          <w:lang w:val="en-US"/>
        </w:rPr>
        <w:t xml:space="preserve"> are impacted</w:t>
      </w:r>
      <w:r w:rsidR="00AF51B7">
        <w:rPr>
          <w:noProof/>
          <w:lang w:val="en-US"/>
        </w:rPr>
        <w:t xml:space="preserve">. </w:t>
      </w:r>
      <w:r w:rsidR="001419C3">
        <w:rPr>
          <w:noProof/>
          <w:lang w:val="en-US"/>
        </w:rPr>
        <w:t>Assuming NW is operating DSS with UL 7.5kHz shift on a cell, with Approach 1, the Rel-15 UE supporting UL 7.5kHz shift is unfortunately barred. While with approach 2 and 3, the Rel-15 UE not supporting 7.5kHz shift do not bar the cell and would fail the RACH procedure.</w:t>
      </w:r>
    </w:p>
    <w:tbl>
      <w:tblPr>
        <w:tblStyle w:val="TableGrid"/>
        <w:tblW w:w="0" w:type="auto"/>
        <w:tblLook w:val="04A0" w:firstRow="1" w:lastRow="0" w:firstColumn="1" w:lastColumn="0" w:noHBand="0" w:noVBand="1"/>
      </w:tblPr>
      <w:tblGrid>
        <w:gridCol w:w="2480"/>
        <w:gridCol w:w="2717"/>
        <w:gridCol w:w="2382"/>
        <w:gridCol w:w="2052"/>
      </w:tblGrid>
      <w:tr w:rsidR="00E346F6" w14:paraId="34B79756" w14:textId="6F6247B4" w:rsidTr="00E346F6">
        <w:tc>
          <w:tcPr>
            <w:tcW w:w="2480" w:type="dxa"/>
          </w:tcPr>
          <w:p w14:paraId="2728D3DC" w14:textId="716B6051" w:rsidR="00E346F6" w:rsidRPr="00E502F5" w:rsidRDefault="00A32806" w:rsidP="00A32806">
            <w:pPr>
              <w:spacing w:before="180"/>
              <w:jc w:val="center"/>
              <w:rPr>
                <w:b/>
                <w:noProof/>
                <w:lang w:val="en-US"/>
              </w:rPr>
            </w:pPr>
            <w:r w:rsidRPr="00E502F5">
              <w:rPr>
                <w:b/>
                <w:noProof/>
                <w:lang w:val="en-US"/>
              </w:rPr>
              <w:t>Rel-15 UE</w:t>
            </w:r>
          </w:p>
        </w:tc>
        <w:tc>
          <w:tcPr>
            <w:tcW w:w="2717" w:type="dxa"/>
          </w:tcPr>
          <w:p w14:paraId="5AC394B2" w14:textId="6908DFE6" w:rsidR="00E346F6" w:rsidRPr="00F443BA" w:rsidRDefault="00E346F6" w:rsidP="00F443BA">
            <w:pPr>
              <w:spacing w:before="180"/>
              <w:jc w:val="center"/>
              <w:rPr>
                <w:b/>
                <w:noProof/>
                <w:lang w:val="en-US"/>
              </w:rPr>
            </w:pPr>
            <w:r w:rsidRPr="00F443BA">
              <w:rPr>
                <w:b/>
                <w:noProof/>
                <w:lang w:val="en-US"/>
              </w:rPr>
              <w:t>Approach 1</w:t>
            </w:r>
          </w:p>
          <w:p w14:paraId="6013E965" w14:textId="168DA52B" w:rsidR="00E346F6" w:rsidRDefault="00E346F6" w:rsidP="00286E9D">
            <w:pPr>
              <w:spacing w:before="180"/>
              <w:rPr>
                <w:lang w:val="en-US" w:eastAsia="zh-CN"/>
              </w:rPr>
            </w:pPr>
            <w:r w:rsidRPr="005165CE">
              <w:rPr>
                <w:i/>
                <w:iCs/>
                <w:lang w:val="en-US" w:eastAsia="zh-CN"/>
              </w:rPr>
              <w:t>cellBarred</w:t>
            </w:r>
            <w:r>
              <w:rPr>
                <w:lang w:val="en-US" w:eastAsia="zh-CN"/>
              </w:rPr>
              <w:t xml:space="preserve"> in MIB = True</w:t>
            </w:r>
          </w:p>
          <w:p w14:paraId="6454704B" w14:textId="5871B1B8" w:rsidR="00E346F6" w:rsidRDefault="00E346F6" w:rsidP="00286E9D">
            <w:pPr>
              <w:spacing w:before="180"/>
              <w:rPr>
                <w:noProof/>
                <w:lang w:val="en-US"/>
              </w:rPr>
            </w:pPr>
            <w:r w:rsidRPr="005165CE">
              <w:rPr>
                <w:i/>
                <w:iCs/>
                <w:lang w:val="en-US" w:eastAsia="zh-CN"/>
              </w:rPr>
              <w:t>frequencyShift7p5khz</w:t>
            </w:r>
            <w:r>
              <w:rPr>
                <w:lang w:val="en-US" w:eastAsia="zh-CN"/>
              </w:rPr>
              <w:t xml:space="preserve"> in SIB1 = True</w:t>
            </w:r>
          </w:p>
        </w:tc>
        <w:tc>
          <w:tcPr>
            <w:tcW w:w="2382" w:type="dxa"/>
          </w:tcPr>
          <w:p w14:paraId="1A603F8B" w14:textId="52F56082" w:rsidR="00E346F6" w:rsidRPr="00F443BA" w:rsidRDefault="00E346F6" w:rsidP="00F443BA">
            <w:pPr>
              <w:spacing w:before="180"/>
              <w:jc w:val="center"/>
              <w:rPr>
                <w:b/>
                <w:i/>
                <w:iCs/>
                <w:lang w:val="en-US" w:eastAsia="zh-CN"/>
              </w:rPr>
            </w:pPr>
            <w:r w:rsidRPr="00F443BA">
              <w:rPr>
                <w:b/>
                <w:noProof/>
                <w:lang w:val="en-US"/>
              </w:rPr>
              <w:t>Approach 2</w:t>
            </w:r>
          </w:p>
          <w:p w14:paraId="6AC3BD61" w14:textId="0F387470" w:rsidR="00E346F6" w:rsidRDefault="00E346F6" w:rsidP="00286E9D">
            <w:pPr>
              <w:spacing w:before="180"/>
              <w:rPr>
                <w:lang w:val="en-US" w:eastAsia="zh-CN"/>
              </w:rPr>
            </w:pPr>
            <w:r w:rsidRPr="005165CE">
              <w:rPr>
                <w:i/>
                <w:iCs/>
                <w:lang w:val="en-US" w:eastAsia="zh-CN"/>
              </w:rPr>
              <w:t>cellBarred</w:t>
            </w:r>
            <w:r>
              <w:rPr>
                <w:lang w:val="en-US" w:eastAsia="zh-CN"/>
              </w:rPr>
              <w:t xml:space="preserve"> in MIB = </w:t>
            </w:r>
            <w:r w:rsidR="001C3C90">
              <w:rPr>
                <w:lang w:val="en-US" w:eastAsia="zh-CN"/>
              </w:rPr>
              <w:t>True</w:t>
            </w:r>
          </w:p>
          <w:p w14:paraId="1664D121" w14:textId="53BEC4CF" w:rsidR="00E346F6" w:rsidRDefault="00E346F6" w:rsidP="00286E9D">
            <w:pPr>
              <w:spacing w:before="180"/>
              <w:rPr>
                <w:lang w:val="en-US" w:eastAsia="zh-CN"/>
              </w:rPr>
            </w:pPr>
            <w:r>
              <w:rPr>
                <w:lang w:val="en-US" w:eastAsia="zh-CN"/>
              </w:rPr>
              <w:t xml:space="preserve">New field for cell barring </w:t>
            </w:r>
            <w:r w:rsidR="002361D1">
              <w:rPr>
                <w:lang w:val="en-US" w:eastAsia="zh-CN"/>
              </w:rPr>
              <w:t>for</w:t>
            </w:r>
            <w:r>
              <w:rPr>
                <w:lang w:val="en-US" w:eastAsia="zh-CN"/>
              </w:rPr>
              <w:t xml:space="preserve"> DSS with UL shift = </w:t>
            </w:r>
            <w:r w:rsidR="001C3C90">
              <w:rPr>
                <w:lang w:val="en-US" w:eastAsia="zh-CN"/>
              </w:rPr>
              <w:t>False</w:t>
            </w:r>
          </w:p>
        </w:tc>
        <w:tc>
          <w:tcPr>
            <w:tcW w:w="2052" w:type="dxa"/>
          </w:tcPr>
          <w:p w14:paraId="1843F0B5" w14:textId="77777777" w:rsidR="00E346F6" w:rsidRPr="00F443BA" w:rsidRDefault="00E346F6" w:rsidP="00F443BA">
            <w:pPr>
              <w:spacing w:before="180"/>
              <w:jc w:val="center"/>
              <w:rPr>
                <w:b/>
                <w:noProof/>
                <w:lang w:val="en-US"/>
              </w:rPr>
            </w:pPr>
            <w:r w:rsidRPr="00F443BA">
              <w:rPr>
                <w:b/>
                <w:noProof/>
                <w:lang w:val="en-US"/>
              </w:rPr>
              <w:t>Approach 3</w:t>
            </w:r>
          </w:p>
          <w:p w14:paraId="68D0F5C0" w14:textId="4AA72B87" w:rsidR="001514F3" w:rsidRDefault="001514F3" w:rsidP="005E7DA6">
            <w:pPr>
              <w:spacing w:before="180"/>
              <w:rPr>
                <w:lang w:val="en-US" w:eastAsia="zh-CN"/>
              </w:rPr>
            </w:pPr>
            <w:r w:rsidRPr="005165CE">
              <w:rPr>
                <w:i/>
                <w:iCs/>
                <w:lang w:val="en-US" w:eastAsia="zh-CN"/>
              </w:rPr>
              <w:t>cellBarred</w:t>
            </w:r>
            <w:r>
              <w:rPr>
                <w:lang w:val="en-US" w:eastAsia="zh-CN"/>
              </w:rPr>
              <w:t xml:space="preserve"> in MIB = False</w:t>
            </w:r>
          </w:p>
          <w:p w14:paraId="2865AB92" w14:textId="00B6330C" w:rsidR="00E346F6" w:rsidRDefault="00E346F6" w:rsidP="005E7DA6">
            <w:pPr>
              <w:spacing w:before="180"/>
              <w:rPr>
                <w:noProof/>
                <w:lang w:val="en-US"/>
              </w:rPr>
            </w:pPr>
            <w:r>
              <w:rPr>
                <w:noProof/>
                <w:lang w:val="en-US"/>
              </w:rPr>
              <w:t>UE check</w:t>
            </w:r>
            <w:r w:rsidR="00F443BA">
              <w:rPr>
                <w:noProof/>
                <w:lang w:val="en-US"/>
              </w:rPr>
              <w:t>s</w:t>
            </w:r>
            <w:r>
              <w:rPr>
                <w:noProof/>
                <w:lang w:val="en-US"/>
              </w:rPr>
              <w:t xml:space="preserve"> the </w:t>
            </w:r>
            <w:r w:rsidRPr="00BA7C27">
              <w:rPr>
                <w:i/>
                <w:iCs/>
                <w:noProof/>
                <w:lang w:val="en-US"/>
              </w:rPr>
              <w:t>frequencyShift7p5khz</w:t>
            </w:r>
            <w:r>
              <w:rPr>
                <w:i/>
                <w:iCs/>
                <w:noProof/>
                <w:lang w:val="en-US"/>
              </w:rPr>
              <w:t xml:space="preserve"> </w:t>
            </w:r>
            <w:r w:rsidRPr="00E346F6">
              <w:rPr>
                <w:iCs/>
                <w:noProof/>
                <w:lang w:val="en-US"/>
              </w:rPr>
              <w:lastRenderedPageBreak/>
              <w:t>configuration and bars the cell if UE does not support it</w:t>
            </w:r>
          </w:p>
        </w:tc>
      </w:tr>
      <w:tr w:rsidR="00E346F6" w14:paraId="675788D6" w14:textId="5F73B829" w:rsidTr="00E346F6">
        <w:tc>
          <w:tcPr>
            <w:tcW w:w="2480" w:type="dxa"/>
          </w:tcPr>
          <w:p w14:paraId="02358880" w14:textId="2655D71E" w:rsidR="00E346F6" w:rsidRDefault="00A32806" w:rsidP="00286E9D">
            <w:pPr>
              <w:spacing w:before="180"/>
              <w:rPr>
                <w:noProof/>
                <w:lang w:val="en-US"/>
              </w:rPr>
            </w:pPr>
            <w:r w:rsidRPr="00A32806">
              <w:rPr>
                <w:b/>
                <w:noProof/>
                <w:lang w:val="en-US"/>
              </w:rPr>
              <w:lastRenderedPageBreak/>
              <w:t>NOT</w:t>
            </w:r>
            <w:r w:rsidR="00E346F6">
              <w:rPr>
                <w:noProof/>
                <w:lang w:val="en-US"/>
              </w:rPr>
              <w:t xml:space="preserve"> supporting UL 7.5kHz shift</w:t>
            </w:r>
            <w:r>
              <w:rPr>
                <w:noProof/>
                <w:lang w:val="en-US"/>
              </w:rPr>
              <w:t xml:space="preserve"> &amp; </w:t>
            </w:r>
            <w:r w:rsidRPr="00A32806">
              <w:rPr>
                <w:b/>
                <w:noProof/>
                <w:lang w:val="en-US"/>
              </w:rPr>
              <w:t>NOT</w:t>
            </w:r>
            <w:r w:rsidR="00E346F6">
              <w:rPr>
                <w:noProof/>
                <w:lang w:val="en-US"/>
              </w:rPr>
              <w:t xml:space="preserve"> implementing the CR</w:t>
            </w:r>
          </w:p>
        </w:tc>
        <w:tc>
          <w:tcPr>
            <w:tcW w:w="2717" w:type="dxa"/>
          </w:tcPr>
          <w:p w14:paraId="5AC24A33" w14:textId="0A34FE55" w:rsidR="00E346F6" w:rsidRDefault="00E346F6" w:rsidP="00286E9D">
            <w:pPr>
              <w:spacing w:before="180"/>
              <w:rPr>
                <w:noProof/>
                <w:lang w:val="en-US"/>
              </w:rPr>
            </w:pPr>
            <w:r>
              <w:rPr>
                <w:noProof/>
                <w:lang w:val="en-US"/>
              </w:rPr>
              <w:t>Bar the cell</w:t>
            </w:r>
          </w:p>
        </w:tc>
        <w:tc>
          <w:tcPr>
            <w:tcW w:w="2382" w:type="dxa"/>
          </w:tcPr>
          <w:p w14:paraId="6AA56D1B" w14:textId="2474F90C" w:rsidR="00E346F6" w:rsidRPr="001C3C90" w:rsidRDefault="001C3C90" w:rsidP="00286E9D">
            <w:pPr>
              <w:spacing w:before="180"/>
              <w:rPr>
                <w:noProof/>
                <w:highlight w:val="red"/>
                <w:lang w:val="en-US"/>
              </w:rPr>
            </w:pPr>
            <w:r w:rsidRPr="002361D1">
              <w:rPr>
                <w:noProof/>
                <w:lang w:val="en-US"/>
              </w:rPr>
              <w:t>B</w:t>
            </w:r>
            <w:r w:rsidR="00E346F6" w:rsidRPr="002361D1">
              <w:rPr>
                <w:noProof/>
                <w:lang w:val="en-US"/>
              </w:rPr>
              <w:t>ar the cell</w:t>
            </w:r>
          </w:p>
        </w:tc>
        <w:tc>
          <w:tcPr>
            <w:tcW w:w="2052" w:type="dxa"/>
          </w:tcPr>
          <w:p w14:paraId="27AF98EE" w14:textId="77777777" w:rsidR="00E346F6" w:rsidRDefault="00E346F6" w:rsidP="00286E9D">
            <w:pPr>
              <w:spacing w:before="180"/>
              <w:rPr>
                <w:noProof/>
                <w:highlight w:val="red"/>
                <w:lang w:val="en-US"/>
              </w:rPr>
            </w:pPr>
            <w:r>
              <w:rPr>
                <w:noProof/>
                <w:highlight w:val="red"/>
                <w:lang w:val="en-US"/>
              </w:rPr>
              <w:t>Not bar the cell</w:t>
            </w:r>
          </w:p>
          <w:p w14:paraId="756CD89B" w14:textId="48690C48" w:rsidR="00E346F6" w:rsidRPr="00E346F6" w:rsidRDefault="00E346F6" w:rsidP="00286E9D">
            <w:pPr>
              <w:spacing w:before="180"/>
              <w:rPr>
                <w:noProof/>
                <w:highlight w:val="red"/>
                <w:lang w:val="en-US"/>
              </w:rPr>
            </w:pPr>
            <w:r w:rsidRPr="00E346F6">
              <w:rPr>
                <w:noProof/>
                <w:lang w:val="en-US"/>
              </w:rPr>
              <w:t>RACH procedure fails</w:t>
            </w:r>
          </w:p>
        </w:tc>
      </w:tr>
      <w:tr w:rsidR="00E346F6" w14:paraId="6FE9E867" w14:textId="6BBE98BC" w:rsidTr="00E346F6">
        <w:tc>
          <w:tcPr>
            <w:tcW w:w="2480" w:type="dxa"/>
          </w:tcPr>
          <w:p w14:paraId="24296664" w14:textId="5E1AE55E" w:rsidR="00E346F6" w:rsidRDefault="00A32806" w:rsidP="00286E9D">
            <w:pPr>
              <w:spacing w:before="180"/>
              <w:rPr>
                <w:noProof/>
                <w:lang w:val="en-US"/>
              </w:rPr>
            </w:pPr>
            <w:r>
              <w:rPr>
                <w:noProof/>
                <w:lang w:val="en-US"/>
              </w:rPr>
              <w:t>S</w:t>
            </w:r>
            <w:r w:rsidR="00E346F6">
              <w:rPr>
                <w:noProof/>
                <w:lang w:val="en-US"/>
              </w:rPr>
              <w:t xml:space="preserve">upporting UL 7.5kHz shift </w:t>
            </w:r>
            <w:r>
              <w:rPr>
                <w:noProof/>
                <w:lang w:val="en-US"/>
              </w:rPr>
              <w:t>&amp;</w:t>
            </w:r>
            <w:r w:rsidR="00E346F6">
              <w:rPr>
                <w:noProof/>
                <w:lang w:val="en-US"/>
              </w:rPr>
              <w:t xml:space="preserve"> </w:t>
            </w:r>
            <w:r w:rsidRPr="00A32806">
              <w:rPr>
                <w:b/>
                <w:noProof/>
                <w:lang w:val="en-US"/>
              </w:rPr>
              <w:t>NOT</w:t>
            </w:r>
            <w:r w:rsidR="00E346F6">
              <w:rPr>
                <w:noProof/>
                <w:lang w:val="en-US"/>
              </w:rPr>
              <w:t xml:space="preserve"> implementing the CR</w:t>
            </w:r>
          </w:p>
        </w:tc>
        <w:tc>
          <w:tcPr>
            <w:tcW w:w="2717" w:type="dxa"/>
          </w:tcPr>
          <w:p w14:paraId="6349CC57" w14:textId="4F64F1D8" w:rsidR="00E346F6" w:rsidRDefault="00E346F6" w:rsidP="00286E9D">
            <w:pPr>
              <w:spacing w:before="180"/>
              <w:rPr>
                <w:noProof/>
                <w:lang w:val="en-US"/>
              </w:rPr>
            </w:pPr>
            <w:r w:rsidRPr="00E346F6">
              <w:rPr>
                <w:noProof/>
                <w:highlight w:val="red"/>
                <w:lang w:val="en-US"/>
              </w:rPr>
              <w:t>Bar the cell</w:t>
            </w:r>
          </w:p>
        </w:tc>
        <w:tc>
          <w:tcPr>
            <w:tcW w:w="2382" w:type="dxa"/>
          </w:tcPr>
          <w:p w14:paraId="2131006C" w14:textId="132037DE" w:rsidR="00E346F6" w:rsidRDefault="001C3C90" w:rsidP="00286E9D">
            <w:pPr>
              <w:spacing w:before="180"/>
              <w:rPr>
                <w:noProof/>
                <w:lang w:val="en-US"/>
              </w:rPr>
            </w:pPr>
            <w:r w:rsidRPr="002361D1">
              <w:rPr>
                <w:noProof/>
                <w:highlight w:val="red"/>
                <w:lang w:val="en-US"/>
              </w:rPr>
              <w:t>Bar the cell</w:t>
            </w:r>
          </w:p>
        </w:tc>
        <w:tc>
          <w:tcPr>
            <w:tcW w:w="2052" w:type="dxa"/>
          </w:tcPr>
          <w:p w14:paraId="09F649D4" w14:textId="58DF4ED2" w:rsidR="00E346F6" w:rsidRDefault="00E346F6" w:rsidP="00286E9D">
            <w:pPr>
              <w:spacing w:before="180"/>
              <w:rPr>
                <w:noProof/>
                <w:lang w:val="en-US"/>
              </w:rPr>
            </w:pPr>
            <w:r>
              <w:rPr>
                <w:noProof/>
                <w:lang w:val="en-US"/>
              </w:rPr>
              <w:t>Access the cell</w:t>
            </w:r>
          </w:p>
        </w:tc>
      </w:tr>
    </w:tbl>
    <w:p w14:paraId="72A2CE48" w14:textId="4B08334C" w:rsidR="00AB7B0A" w:rsidRDefault="009E416D" w:rsidP="00286E9D">
      <w:pPr>
        <w:spacing w:before="180"/>
        <w:rPr>
          <w:noProof/>
          <w:lang w:val="en-US"/>
        </w:rPr>
      </w:pPr>
      <w:r>
        <w:rPr>
          <w:noProof/>
          <w:lang w:val="en-US"/>
        </w:rPr>
        <w:t>To our understanding,</w:t>
      </w:r>
      <w:r w:rsidR="00AB7B0A">
        <w:rPr>
          <w:noProof/>
          <w:lang w:val="en-US"/>
        </w:rPr>
        <w:t xml:space="preserve"> when a new feature is introduced and if UE is in the interest to support it, UE should better </w:t>
      </w:r>
      <w:r w:rsidR="005C78CC">
        <w:rPr>
          <w:noProof/>
          <w:lang w:val="en-US"/>
        </w:rPr>
        <w:t>implement the whole CR package from all working groups</w:t>
      </w:r>
      <w:r w:rsidR="00AB7B0A">
        <w:rPr>
          <w:noProof/>
          <w:lang w:val="en-US"/>
        </w:rPr>
        <w:t xml:space="preserve">. That is to say, in our opinion, those </w:t>
      </w:r>
      <w:r w:rsidR="004A4BC7">
        <w:rPr>
          <w:noProof/>
          <w:lang w:val="en-US"/>
        </w:rPr>
        <w:t xml:space="preserve">Rel-15 </w:t>
      </w:r>
      <w:r w:rsidR="00AB7B0A">
        <w:rPr>
          <w:noProof/>
          <w:lang w:val="en-US"/>
        </w:rPr>
        <w:t>UE(s) supporting UL 7.5kHz shift should do software update according</w:t>
      </w:r>
      <w:r w:rsidR="005C78CC">
        <w:rPr>
          <w:noProof/>
          <w:lang w:val="en-US"/>
        </w:rPr>
        <w:t xml:space="preserve"> to the </w:t>
      </w:r>
      <w:r w:rsidR="004A4BC7">
        <w:rPr>
          <w:noProof/>
          <w:lang w:val="en-US"/>
        </w:rPr>
        <w:t xml:space="preserve">RAN2 </w:t>
      </w:r>
      <w:r w:rsidR="005C78CC">
        <w:rPr>
          <w:noProof/>
          <w:lang w:val="en-US"/>
        </w:rPr>
        <w:t xml:space="preserve">CR </w:t>
      </w:r>
      <w:r>
        <w:rPr>
          <w:noProof/>
          <w:lang w:val="en-US"/>
        </w:rPr>
        <w:t xml:space="preserve">whichever </w:t>
      </w:r>
      <w:r w:rsidR="005C78CC">
        <w:rPr>
          <w:noProof/>
          <w:lang w:val="en-US"/>
        </w:rPr>
        <w:t>to be agreed</w:t>
      </w:r>
      <w:r w:rsidR="00AB7B0A">
        <w:rPr>
          <w:noProof/>
          <w:lang w:val="en-US"/>
        </w:rPr>
        <w:t>.</w:t>
      </w:r>
      <w:r w:rsidR="00EE3F0D">
        <w:rPr>
          <w:noProof/>
          <w:lang w:val="en-US"/>
        </w:rPr>
        <w:t xml:space="preserve"> On the other hand, the amount of legacy UE not supporting UL 7.5kHz shift is considered numerous, </w:t>
      </w:r>
      <w:r w:rsidR="006B1077">
        <w:rPr>
          <w:noProof/>
          <w:lang w:val="en-US"/>
        </w:rPr>
        <w:t>and</w:t>
      </w:r>
      <w:r w:rsidR="00EE3F0D">
        <w:rPr>
          <w:noProof/>
          <w:lang w:val="en-US"/>
        </w:rPr>
        <w:t xml:space="preserve"> we should not force th</w:t>
      </w:r>
      <w:r w:rsidR="00401F4F">
        <w:rPr>
          <w:rFonts w:hint="eastAsia"/>
          <w:noProof/>
          <w:lang w:val="en-US" w:eastAsia="zh-CN"/>
        </w:rPr>
        <w:t>ose</w:t>
      </w:r>
      <w:r w:rsidR="00EE3F0D">
        <w:rPr>
          <w:noProof/>
          <w:lang w:val="en-US"/>
        </w:rPr>
        <w:t xml:space="preserve"> UE(s) to implement this CR.</w:t>
      </w:r>
    </w:p>
    <w:p w14:paraId="51417223" w14:textId="07CA74D1" w:rsidR="00AA383A" w:rsidRPr="00AB7B0A" w:rsidRDefault="00AA383A" w:rsidP="00286E9D">
      <w:pPr>
        <w:spacing w:before="180"/>
        <w:rPr>
          <w:noProof/>
          <w:lang w:val="en-US"/>
        </w:rPr>
      </w:pPr>
      <w:r>
        <w:rPr>
          <w:noProof/>
          <w:lang w:val="en-US"/>
        </w:rPr>
        <w:t>In short, our preference is Approach 1 or Approach 2, in order to assure legacy UE(s) not supporting UL 7.5kHz work properly.</w:t>
      </w:r>
    </w:p>
    <w:p w14:paraId="6E7F49B4" w14:textId="243B662B" w:rsidR="00AA04EA" w:rsidRPr="00F818AA" w:rsidRDefault="00527A59" w:rsidP="00286E9D">
      <w:pPr>
        <w:spacing w:before="180"/>
        <w:rPr>
          <w:b/>
          <w:noProof/>
          <w:lang w:val="en-US"/>
        </w:rPr>
      </w:pPr>
      <w:r w:rsidRPr="00F818AA">
        <w:rPr>
          <w:b/>
          <w:noProof/>
          <w:lang w:val="en-US"/>
        </w:rPr>
        <w:t>Proposal 1: RAN2 to discuss which approach to adopt.</w:t>
      </w:r>
    </w:p>
    <w:p w14:paraId="4017334D" w14:textId="7EC2B8E5" w:rsidR="00286E9D" w:rsidRDefault="001514F3" w:rsidP="00286E9D">
      <w:pPr>
        <w:pStyle w:val="Heading2"/>
      </w:pPr>
      <w:r>
        <w:t>3</w:t>
      </w:r>
      <w:r w:rsidR="00286E9D">
        <w:t>.2 Discussion on UE capability</w:t>
      </w:r>
    </w:p>
    <w:p w14:paraId="7D7B01EE" w14:textId="4E6C3240" w:rsidR="00535706" w:rsidRDefault="00535706" w:rsidP="00535706">
      <w:pPr>
        <w:rPr>
          <w:lang w:eastAsia="zh-CN"/>
        </w:rPr>
      </w:pPr>
      <w:r>
        <w:rPr>
          <w:lang w:eastAsia="zh-CN"/>
        </w:rPr>
        <w:t>From the progress in RAN4</w:t>
      </w:r>
      <w:r w:rsidR="001514F3">
        <w:rPr>
          <w:lang w:eastAsia="zh-CN"/>
        </w:rPr>
        <w:t xml:space="preserve"> as explained in Section 2</w:t>
      </w:r>
      <w:r>
        <w:rPr>
          <w:lang w:eastAsia="zh-CN"/>
        </w:rPr>
        <w:t>,</w:t>
      </w:r>
      <w:r w:rsidR="00F818AA">
        <w:rPr>
          <w:lang w:eastAsia="zh-CN"/>
        </w:rPr>
        <w:t xml:space="preserve"> </w:t>
      </w:r>
      <w:r>
        <w:rPr>
          <w:lang w:eastAsia="zh-CN"/>
        </w:rPr>
        <w:t xml:space="preserve">the UE capability resolution </w:t>
      </w:r>
      <w:r w:rsidR="00F35DDF">
        <w:rPr>
          <w:lang w:eastAsia="zh-CN"/>
        </w:rPr>
        <w:t xml:space="preserve">on UL 7.5kHz </w:t>
      </w:r>
      <w:r>
        <w:rPr>
          <w:lang w:eastAsia="zh-CN"/>
        </w:rPr>
        <w:t xml:space="preserve">is band </w:t>
      </w:r>
      <w:r w:rsidR="00F818AA">
        <w:rPr>
          <w:lang w:eastAsia="zh-CN"/>
        </w:rPr>
        <w:t>dependent</w:t>
      </w:r>
      <w:r>
        <w:rPr>
          <w:lang w:eastAsia="zh-CN"/>
        </w:rPr>
        <w:t>, i.e., not common to all TDD bands. In details,</w:t>
      </w:r>
    </w:p>
    <w:p w14:paraId="73060078" w14:textId="77777777" w:rsidR="00535706" w:rsidRDefault="00535706" w:rsidP="00535706">
      <w:pPr>
        <w:ind w:left="284"/>
        <w:rPr>
          <w:lang w:eastAsia="zh-CN"/>
        </w:rPr>
      </w:pPr>
      <w:r>
        <w:rPr>
          <w:lang w:eastAsia="zh-CN"/>
        </w:rPr>
        <w:t>- Band n38: UL shift is mandatory from Rel-15, with a special Note acknowledging the fact that there can be legacy Rel-15 UEs not supporting UL shift;</w:t>
      </w:r>
    </w:p>
    <w:p w14:paraId="484CE2EB" w14:textId="77777777" w:rsidR="00535706" w:rsidRDefault="00535706" w:rsidP="00535706">
      <w:pPr>
        <w:ind w:left="284"/>
        <w:rPr>
          <w:lang w:eastAsia="zh-CN"/>
        </w:rPr>
      </w:pPr>
      <w:r>
        <w:rPr>
          <w:lang w:eastAsia="zh-CN"/>
        </w:rPr>
        <w:t>- Band n40: UL shift is mandatory from Rel-17 with the release independent statement effectively meaning that Rel-15/16 UE can have UL shift as optional;</w:t>
      </w:r>
    </w:p>
    <w:p w14:paraId="48AA3DCB" w14:textId="45DD04EA" w:rsidR="00535706" w:rsidRPr="009A044C" w:rsidRDefault="00535706" w:rsidP="00535706">
      <w:pPr>
        <w:ind w:left="284"/>
        <w:rPr>
          <w:lang w:val="en-US" w:eastAsia="zh-CN"/>
        </w:rPr>
      </w:pPr>
      <w:r>
        <w:rPr>
          <w:lang w:eastAsia="zh-CN"/>
        </w:rPr>
        <w:t>- Band n48: UL shift is mandatory from Rel-16. Since this band is a Rel-16 band, a Rel-15 UE implementing this band shall also support UL shift</w:t>
      </w:r>
      <w:r w:rsidR="009F6BE4">
        <w:rPr>
          <w:lang w:eastAsia="zh-CN"/>
        </w:rPr>
        <w:t>;</w:t>
      </w:r>
    </w:p>
    <w:p w14:paraId="34F6BA21" w14:textId="52FB0A1A" w:rsidR="007319B1" w:rsidRPr="00326344" w:rsidRDefault="00535706" w:rsidP="007319B1">
      <w:pPr>
        <w:ind w:left="284"/>
        <w:rPr>
          <w:lang w:val="en-US" w:eastAsia="zh-CN"/>
        </w:rPr>
      </w:pPr>
      <w:r>
        <w:rPr>
          <w:lang w:eastAsia="zh-CN"/>
        </w:rPr>
        <w:t>- Other TDD bands: UL shift is optional.</w:t>
      </w:r>
    </w:p>
    <w:p w14:paraId="457F96C1" w14:textId="5C208105" w:rsidR="00033F6D" w:rsidRDefault="00033F6D" w:rsidP="00527A59">
      <w:r>
        <w:t xml:space="preserve">Even though the capability has no use during initial access, we can run into cases where the UE goes into connected state on one band where UL 7.5kHz shift is not applicable (where DSS is not possible) and afterwards NW can handover the UE to the cell which operates on the band with UL shift is configured. </w:t>
      </w:r>
      <w:r w:rsidR="00052A18">
        <w:t xml:space="preserve">In order to do that, </w:t>
      </w:r>
      <w:r>
        <w:t>NW has to know if the UE actually supports the UL 7.5kHz shift.</w:t>
      </w:r>
    </w:p>
    <w:p w14:paraId="675F6D9C" w14:textId="399FDCC4" w:rsidR="00033F6D" w:rsidRDefault="00033F6D" w:rsidP="00527A59">
      <w:r>
        <w:t>Another point to discuss is whether we need to introduce the UE capability per SCS. As the LS [</w:t>
      </w:r>
      <w:r w:rsidR="002A2814">
        <w:t>1</w:t>
      </w:r>
      <w:r>
        <w:t xml:space="preserve">] indicates, in Rel-16, UE is mandatory to support UL 7.5kHz shift with 15kHz SCS, but UE is optional to support it with 30kHz SCS. </w:t>
      </w:r>
      <w:r w:rsidR="00896112">
        <w:t>While f</w:t>
      </w:r>
      <w:r>
        <w:t xml:space="preserve">rom </w:t>
      </w:r>
      <w:r w:rsidR="002A2814">
        <w:t>the 38.104 CR(s) agreed</w:t>
      </w:r>
      <w:r>
        <w:t xml:space="preserve"> in RAN</w:t>
      </w:r>
      <w:r w:rsidR="002A2814">
        <w:t xml:space="preserve"> plenary meeting</w:t>
      </w:r>
      <w:r w:rsidR="00002B5E">
        <w:rPr>
          <w:rFonts w:hint="eastAsia"/>
          <w:lang w:eastAsia="zh-CN"/>
        </w:rPr>
        <w:t>s</w:t>
      </w:r>
      <w:r w:rsidR="002A2814">
        <w:t xml:space="preserve"> [</w:t>
      </w:r>
      <w:r w:rsidR="009A044C">
        <w:t>2</w:t>
      </w:r>
      <w:r w:rsidR="002A2814">
        <w:t>][</w:t>
      </w:r>
      <w:r w:rsidR="009A044C">
        <w:t>3</w:t>
      </w:r>
      <w:r w:rsidR="002A2814">
        <w:t>][</w:t>
      </w:r>
      <w:r w:rsidR="009A044C">
        <w:t>4</w:t>
      </w:r>
      <w:r w:rsidR="002A2814">
        <w:t>]</w:t>
      </w:r>
      <w:r>
        <w:t xml:space="preserve">, on the several TDD bands (n38/n40/n48), </w:t>
      </w:r>
      <w:r w:rsidR="00535706">
        <w:t xml:space="preserve">UL 7.5kHz shift is </w:t>
      </w:r>
      <w:r>
        <w:t>only</w:t>
      </w:r>
      <w:r w:rsidR="00535706">
        <w:t xml:space="preserve"> </w:t>
      </w:r>
      <w:r w:rsidR="00002B5E">
        <w:t>applicable</w:t>
      </w:r>
      <w:r w:rsidR="00535706">
        <w:t xml:space="preserve"> with</w:t>
      </w:r>
      <w:r>
        <w:t xml:space="preserve"> 15kHz</w:t>
      </w:r>
      <w:r w:rsidR="00002B5E">
        <w:t xml:space="preserve"> SCS</w:t>
      </w:r>
      <w:r w:rsidR="00535706">
        <w:t xml:space="preserve">. But </w:t>
      </w:r>
      <w:r w:rsidR="0014373E">
        <w:t>it’s not clear to us</w:t>
      </w:r>
      <w:r w:rsidR="00535706">
        <w:t xml:space="preserve"> whether 30kHz SCS would be applicable later with UL 7.5kHz SCS. </w:t>
      </w:r>
      <w:r w:rsidR="00373026">
        <w:t>I</w:t>
      </w:r>
      <w:r w:rsidR="00896112">
        <w:t>f</w:t>
      </w:r>
      <w:r w:rsidR="00373026">
        <w:t xml:space="preserve"> this is possible, we need to consider not only the handover case, but also the BWP switching </w:t>
      </w:r>
      <w:r w:rsidR="0014373E">
        <w:t>procedure</w:t>
      </w:r>
      <w:r w:rsidR="00373026">
        <w:t xml:space="preserve"> where UE </w:t>
      </w:r>
      <w:r w:rsidR="00896112">
        <w:t>might be switched to</w:t>
      </w:r>
      <w:r w:rsidR="00373026">
        <w:t xml:space="preserve"> a 30kHz SCS BWP in the same cell.</w:t>
      </w:r>
    </w:p>
    <w:p w14:paraId="63D55338" w14:textId="211FA111" w:rsidR="007319B1" w:rsidRDefault="00896112" w:rsidP="00527A59">
      <w:r>
        <w:t>To wrap up, w</w:t>
      </w:r>
      <w:r w:rsidR="007319B1">
        <w:t xml:space="preserve">e </w:t>
      </w:r>
      <w:r w:rsidR="0014373E">
        <w:t>should better</w:t>
      </w:r>
      <w:r w:rsidR="007319B1">
        <w:t xml:space="preserve"> consult with RAN4 on </w:t>
      </w:r>
      <w:r w:rsidR="00C46B54">
        <w:t xml:space="preserve">whether a </w:t>
      </w:r>
      <w:r w:rsidR="00F829F0">
        <w:t xml:space="preserve">per SCS </w:t>
      </w:r>
      <w:r w:rsidR="00C46B54">
        <w:t>UE capability on UL 7.5kHz shift is required</w:t>
      </w:r>
      <w:r w:rsidR="007319B1">
        <w:t>.</w:t>
      </w:r>
      <w:r w:rsidR="00C46B54">
        <w:t xml:space="preserve"> In details,</w:t>
      </w:r>
      <w:r w:rsidR="007319B1">
        <w:t xml:space="preserve"> whether </w:t>
      </w:r>
      <w:r w:rsidR="00F506F1">
        <w:t>the understanding on 15kHz SCS above</w:t>
      </w:r>
      <w:r w:rsidR="0014373E">
        <w:t xml:space="preserve"> that UE is NOT mandatory to support 15kHz SCS with UL 7.5kHz shift on all TDD bands</w:t>
      </w:r>
      <w:r w:rsidR="00F506F1">
        <w:t xml:space="preserve"> is the common understanding in RAN4 and whether RAN2 signalling need</w:t>
      </w:r>
      <w:r>
        <w:t>s</w:t>
      </w:r>
      <w:r w:rsidR="00F506F1">
        <w:t xml:space="preserve"> to support UE capability on UL 7.5kHz shift with 30kHz SCS.</w:t>
      </w:r>
    </w:p>
    <w:p w14:paraId="63A5D83F" w14:textId="0640B722" w:rsidR="000D450A" w:rsidRPr="000D450A" w:rsidRDefault="00F818AA" w:rsidP="00527A59">
      <w:pPr>
        <w:rPr>
          <w:b/>
        </w:rPr>
      </w:pPr>
      <w:r w:rsidRPr="008D4E71">
        <w:rPr>
          <w:b/>
        </w:rPr>
        <w:t xml:space="preserve">Proposal 2: Suggest to introduce </w:t>
      </w:r>
      <w:r w:rsidR="00FC7BDD">
        <w:rPr>
          <w:rFonts w:hint="eastAsia"/>
          <w:b/>
          <w:lang w:eastAsia="zh-CN"/>
        </w:rPr>
        <w:t>per</w:t>
      </w:r>
      <w:r w:rsidR="00FC7BDD">
        <w:rPr>
          <w:b/>
          <w:lang w:eastAsia="zh-CN"/>
        </w:rPr>
        <w:t xml:space="preserve"> </w:t>
      </w:r>
      <w:r w:rsidR="00FC7BDD">
        <w:rPr>
          <w:rFonts w:hint="eastAsia"/>
          <w:b/>
          <w:lang w:eastAsia="zh-CN"/>
        </w:rPr>
        <w:t>band</w:t>
      </w:r>
      <w:r w:rsidR="00FC7BDD">
        <w:rPr>
          <w:b/>
          <w:lang w:eastAsia="zh-CN"/>
        </w:rPr>
        <w:t xml:space="preserve"> </w:t>
      </w:r>
      <w:r w:rsidRPr="008D4E71">
        <w:rPr>
          <w:b/>
        </w:rPr>
        <w:t>UE capability on UL 7.5kHz shift</w:t>
      </w:r>
      <w:r w:rsidR="00FC7BDD">
        <w:rPr>
          <w:b/>
        </w:rPr>
        <w:t xml:space="preserve"> </w:t>
      </w:r>
      <w:r w:rsidR="00FC7BDD">
        <w:rPr>
          <w:b/>
          <w:lang w:val="en-US" w:eastAsia="zh-CN"/>
        </w:rPr>
        <w:t>for TDD bands</w:t>
      </w:r>
      <w:r w:rsidRPr="008D4E71">
        <w:rPr>
          <w:rFonts w:hint="eastAsia"/>
          <w:b/>
          <w:lang w:eastAsia="zh-CN"/>
        </w:rPr>
        <w:t>,</w:t>
      </w:r>
      <w:r w:rsidRPr="008D4E71">
        <w:rPr>
          <w:b/>
        </w:rPr>
        <w:t xml:space="preserve"> with necessary coordination with RAN4</w:t>
      </w:r>
      <w:r w:rsidR="00002B5E">
        <w:rPr>
          <w:b/>
        </w:rPr>
        <w:t xml:space="preserve"> on whether to make it SCS specific.</w:t>
      </w:r>
      <w:r w:rsidR="000D450A">
        <w:rPr>
          <w:b/>
        </w:rPr>
        <w:t xml:space="preserve"> And </w:t>
      </w:r>
      <w:r w:rsidR="000D450A">
        <w:rPr>
          <w:b/>
          <w:lang w:val="en-US" w:eastAsia="zh-CN"/>
        </w:rPr>
        <w:t xml:space="preserve">send an LS to RAN4 to coordinate the </w:t>
      </w:r>
      <w:r w:rsidR="00F4647E">
        <w:rPr>
          <w:b/>
          <w:lang w:val="en-US" w:eastAsia="zh-CN"/>
        </w:rPr>
        <w:t xml:space="preserve">potential </w:t>
      </w:r>
      <w:r w:rsidR="000D450A">
        <w:rPr>
          <w:b/>
          <w:lang w:val="en-US" w:eastAsia="zh-CN"/>
        </w:rPr>
        <w:t>UE capability design.</w:t>
      </w:r>
    </w:p>
    <w:p w14:paraId="64794879" w14:textId="0A953F1D" w:rsidR="00286E9D" w:rsidRPr="00286E9D" w:rsidRDefault="001514F3" w:rsidP="00286E9D">
      <w:pPr>
        <w:pStyle w:val="Heading2"/>
      </w:pPr>
      <w:r>
        <w:lastRenderedPageBreak/>
        <w:t>3</w:t>
      </w:r>
      <w:r w:rsidR="00286E9D">
        <w:t>.3 Discussion on spec release</w:t>
      </w:r>
      <w:r w:rsidR="00056EFE">
        <w:t>(s)</w:t>
      </w:r>
      <w:r w:rsidR="00286E9D">
        <w:t xml:space="preserve"> to change</w:t>
      </w:r>
    </w:p>
    <w:p w14:paraId="32767825" w14:textId="7EFE5CBF" w:rsidR="00D914C3" w:rsidRDefault="00F818AA" w:rsidP="00286E9D">
      <w:pPr>
        <w:spacing w:before="180"/>
        <w:rPr>
          <w:bCs/>
          <w:kern w:val="2"/>
          <w:lang w:eastAsia="zh-CN"/>
        </w:rPr>
      </w:pPr>
      <w:r>
        <w:rPr>
          <w:bCs/>
          <w:kern w:val="2"/>
          <w:lang w:eastAsia="zh-CN"/>
        </w:rPr>
        <w:t>In this section, we would like to discuss about the spec release to introduce such changes. Though the LS [</w:t>
      </w:r>
      <w:r w:rsidR="002A2814">
        <w:rPr>
          <w:bCs/>
          <w:kern w:val="2"/>
          <w:lang w:eastAsia="zh-CN"/>
        </w:rPr>
        <w:t>1</w:t>
      </w:r>
      <w:r>
        <w:rPr>
          <w:bCs/>
          <w:kern w:val="2"/>
          <w:lang w:eastAsia="zh-CN"/>
        </w:rPr>
        <w:t>] indicates it should be from Rel-16, we feel an early implementation is very helpful. Thus</w:t>
      </w:r>
      <w:r w:rsidR="00FF0D26">
        <w:rPr>
          <w:bCs/>
          <w:kern w:val="2"/>
          <w:lang w:eastAsia="zh-CN"/>
        </w:rPr>
        <w:t>,</w:t>
      </w:r>
      <w:r>
        <w:rPr>
          <w:bCs/>
          <w:kern w:val="2"/>
          <w:lang w:eastAsia="zh-CN"/>
        </w:rPr>
        <w:t xml:space="preserve"> we prefer to introduce this as </w:t>
      </w:r>
      <w:r w:rsidR="008B6505">
        <w:rPr>
          <w:bCs/>
          <w:kern w:val="2"/>
          <w:lang w:eastAsia="zh-CN"/>
        </w:rPr>
        <w:t xml:space="preserve">an </w:t>
      </w:r>
      <w:r>
        <w:rPr>
          <w:bCs/>
          <w:kern w:val="2"/>
          <w:lang w:eastAsia="zh-CN"/>
        </w:rPr>
        <w:t>early implementable feature to Rel-16 spec.</w:t>
      </w:r>
    </w:p>
    <w:p w14:paraId="77D82AC6" w14:textId="6B115268" w:rsidR="00F818AA" w:rsidRPr="008D4E71" w:rsidRDefault="00FF0D26" w:rsidP="00286E9D">
      <w:pPr>
        <w:spacing w:before="180"/>
        <w:rPr>
          <w:b/>
          <w:bCs/>
          <w:kern w:val="2"/>
          <w:lang w:eastAsia="zh-CN"/>
        </w:rPr>
      </w:pPr>
      <w:r w:rsidRPr="008D4E71">
        <w:rPr>
          <w:b/>
          <w:bCs/>
          <w:kern w:val="2"/>
          <w:lang w:eastAsia="zh-CN"/>
        </w:rPr>
        <w:t>Proposal 3: Introduce this feature to Rel-16 spec</w:t>
      </w:r>
      <w:r w:rsidR="00DE129B">
        <w:rPr>
          <w:b/>
          <w:bCs/>
          <w:kern w:val="2"/>
          <w:lang w:eastAsia="zh-CN"/>
        </w:rPr>
        <w:t>(s)</w:t>
      </w:r>
      <w:r w:rsidRPr="008D4E71">
        <w:rPr>
          <w:b/>
          <w:bCs/>
          <w:kern w:val="2"/>
          <w:lang w:eastAsia="zh-CN"/>
        </w:rPr>
        <w:t xml:space="preserve"> with early implementation allowed.</w:t>
      </w:r>
    </w:p>
    <w:p w14:paraId="34C99636" w14:textId="7A477A46" w:rsidR="008E7986" w:rsidRDefault="001514F3" w:rsidP="008E7986">
      <w:pPr>
        <w:pStyle w:val="Heading1"/>
      </w:pPr>
      <w:r>
        <w:t>4</w:t>
      </w:r>
      <w:r w:rsidR="008E7986">
        <w:tab/>
        <w:t>Conclusions</w:t>
      </w:r>
    </w:p>
    <w:bookmarkEnd w:id="0"/>
    <w:p w14:paraId="449635B7" w14:textId="2A1F0C50" w:rsidR="00744B1D" w:rsidRDefault="00D75F67" w:rsidP="00676E3E">
      <w:r>
        <w:t>Based on the discussion above, we have the following proposals.</w:t>
      </w:r>
    </w:p>
    <w:p w14:paraId="1998111A" w14:textId="189DDF72" w:rsidR="00BE6238" w:rsidRPr="00F818AA" w:rsidRDefault="00BE6238" w:rsidP="00BE6238">
      <w:pPr>
        <w:spacing w:before="180"/>
        <w:rPr>
          <w:b/>
          <w:noProof/>
          <w:lang w:val="en-US"/>
        </w:rPr>
      </w:pPr>
      <w:r w:rsidRPr="00F818AA">
        <w:rPr>
          <w:b/>
          <w:noProof/>
          <w:lang w:val="en-US"/>
        </w:rPr>
        <w:t>Proposal 1: RAN2 to discuss which approach to adopt.</w:t>
      </w:r>
    </w:p>
    <w:p w14:paraId="64923BB0" w14:textId="77777777" w:rsidR="00DE129B" w:rsidRPr="000D450A" w:rsidRDefault="00DE129B" w:rsidP="00DE129B">
      <w:pPr>
        <w:rPr>
          <w:b/>
        </w:rPr>
      </w:pPr>
      <w:r w:rsidRPr="008D4E71">
        <w:rPr>
          <w:b/>
        </w:rPr>
        <w:t xml:space="preserve">Proposal 2: Suggest to introduce </w:t>
      </w:r>
      <w:r>
        <w:rPr>
          <w:rFonts w:hint="eastAsia"/>
          <w:b/>
          <w:lang w:eastAsia="zh-CN"/>
        </w:rPr>
        <w:t>per</w:t>
      </w:r>
      <w:r>
        <w:rPr>
          <w:b/>
          <w:lang w:eastAsia="zh-CN"/>
        </w:rPr>
        <w:t xml:space="preserve"> </w:t>
      </w:r>
      <w:r>
        <w:rPr>
          <w:rFonts w:hint="eastAsia"/>
          <w:b/>
          <w:lang w:eastAsia="zh-CN"/>
        </w:rPr>
        <w:t>band</w:t>
      </w:r>
      <w:r>
        <w:rPr>
          <w:b/>
          <w:lang w:eastAsia="zh-CN"/>
        </w:rPr>
        <w:t xml:space="preserve"> </w:t>
      </w:r>
      <w:r w:rsidRPr="008D4E71">
        <w:rPr>
          <w:b/>
        </w:rPr>
        <w:t>UE capability on UL 7.5kHz shift</w:t>
      </w:r>
      <w:r>
        <w:rPr>
          <w:b/>
        </w:rPr>
        <w:t xml:space="preserve"> </w:t>
      </w:r>
      <w:r>
        <w:rPr>
          <w:b/>
          <w:lang w:val="en-US" w:eastAsia="zh-CN"/>
        </w:rPr>
        <w:t>for TDD bands</w:t>
      </w:r>
      <w:r w:rsidRPr="008D4E71">
        <w:rPr>
          <w:rFonts w:hint="eastAsia"/>
          <w:b/>
          <w:lang w:eastAsia="zh-CN"/>
        </w:rPr>
        <w:t>,</w:t>
      </w:r>
      <w:r w:rsidRPr="008D4E71">
        <w:rPr>
          <w:b/>
        </w:rPr>
        <w:t xml:space="preserve"> with necessary coordination with RAN4</w:t>
      </w:r>
      <w:r>
        <w:rPr>
          <w:b/>
        </w:rPr>
        <w:t xml:space="preserve"> on whether to make it SCS specific. And </w:t>
      </w:r>
      <w:r>
        <w:rPr>
          <w:b/>
          <w:lang w:val="en-US" w:eastAsia="zh-CN"/>
        </w:rPr>
        <w:t>send an LS to RAN4 to coordinate the potential UE capability design.</w:t>
      </w:r>
    </w:p>
    <w:p w14:paraId="1B21A0B2" w14:textId="5E05069E" w:rsidR="00BE6238" w:rsidRDefault="00BE6238" w:rsidP="00BE6238">
      <w:pPr>
        <w:spacing w:before="180"/>
        <w:rPr>
          <w:b/>
          <w:bCs/>
          <w:kern w:val="2"/>
          <w:lang w:eastAsia="zh-CN"/>
        </w:rPr>
      </w:pPr>
      <w:r w:rsidRPr="008D4E71">
        <w:rPr>
          <w:b/>
          <w:bCs/>
          <w:kern w:val="2"/>
          <w:lang w:eastAsia="zh-CN"/>
        </w:rPr>
        <w:t>Proposal 3: Introduce this feature to Rel-16 spec</w:t>
      </w:r>
      <w:r w:rsidR="00DE129B">
        <w:rPr>
          <w:b/>
          <w:bCs/>
          <w:kern w:val="2"/>
          <w:lang w:eastAsia="zh-CN"/>
        </w:rPr>
        <w:t>(s)</w:t>
      </w:r>
      <w:r w:rsidRPr="008D4E71">
        <w:rPr>
          <w:b/>
          <w:bCs/>
          <w:kern w:val="2"/>
          <w:lang w:eastAsia="zh-CN"/>
        </w:rPr>
        <w:t xml:space="preserve"> with early implementation allowed.</w:t>
      </w:r>
    </w:p>
    <w:p w14:paraId="32C131BC" w14:textId="61DB1E25" w:rsidR="00AA04EA" w:rsidRPr="00AA04EA" w:rsidRDefault="00AA04EA" w:rsidP="00BE6238">
      <w:pPr>
        <w:spacing w:before="180"/>
        <w:rPr>
          <w:bCs/>
          <w:kern w:val="2"/>
          <w:lang w:eastAsia="zh-CN"/>
        </w:rPr>
      </w:pPr>
      <w:r w:rsidRPr="00AA04EA">
        <w:rPr>
          <w:bCs/>
          <w:kern w:val="2"/>
          <w:lang w:eastAsia="zh-CN"/>
        </w:rPr>
        <w:t>We</w:t>
      </w:r>
      <w:r>
        <w:rPr>
          <w:bCs/>
          <w:kern w:val="2"/>
          <w:lang w:eastAsia="zh-CN"/>
        </w:rPr>
        <w:t xml:space="preserve"> provided the companion CR(s) in </w:t>
      </w:r>
      <w:r w:rsidR="000B3F5E">
        <w:rPr>
          <w:bCs/>
          <w:kern w:val="2"/>
          <w:lang w:eastAsia="zh-CN"/>
        </w:rPr>
        <w:t>[</w:t>
      </w:r>
      <w:r w:rsidR="0044675D">
        <w:rPr>
          <w:bCs/>
          <w:kern w:val="2"/>
          <w:lang w:eastAsia="zh-CN"/>
        </w:rPr>
        <w:t>5</w:t>
      </w:r>
      <w:r w:rsidR="000B3F5E">
        <w:rPr>
          <w:bCs/>
          <w:kern w:val="2"/>
          <w:lang w:eastAsia="zh-CN"/>
        </w:rPr>
        <w:t>][</w:t>
      </w:r>
      <w:r w:rsidR="0044675D">
        <w:rPr>
          <w:bCs/>
          <w:kern w:val="2"/>
          <w:lang w:eastAsia="zh-CN"/>
        </w:rPr>
        <w:t>6</w:t>
      </w:r>
      <w:r w:rsidR="000B3F5E">
        <w:rPr>
          <w:bCs/>
          <w:kern w:val="2"/>
          <w:lang w:eastAsia="zh-CN"/>
        </w:rPr>
        <w:t>][</w:t>
      </w:r>
      <w:r w:rsidR="0044675D">
        <w:rPr>
          <w:bCs/>
          <w:kern w:val="2"/>
          <w:lang w:eastAsia="zh-CN"/>
        </w:rPr>
        <w:t>7</w:t>
      </w:r>
      <w:r w:rsidR="000B3F5E">
        <w:rPr>
          <w:bCs/>
          <w:kern w:val="2"/>
          <w:lang w:eastAsia="zh-CN"/>
        </w:rPr>
        <w:t>]</w:t>
      </w:r>
      <w:r w:rsidR="0044675D">
        <w:rPr>
          <w:bCs/>
          <w:kern w:val="2"/>
          <w:lang w:eastAsia="zh-CN"/>
        </w:rPr>
        <w:t>[8]</w:t>
      </w:r>
      <w:r w:rsidR="000325BB">
        <w:rPr>
          <w:bCs/>
          <w:kern w:val="2"/>
          <w:lang w:eastAsia="zh-CN"/>
        </w:rPr>
        <w:t xml:space="preserve"> and draft LS to RAN4 in [9].</w:t>
      </w:r>
    </w:p>
    <w:p w14:paraId="404B682A" w14:textId="3986ACF7" w:rsidR="003E31FD" w:rsidRPr="003A0483" w:rsidRDefault="001514F3" w:rsidP="003E31FD">
      <w:pPr>
        <w:pStyle w:val="Heading1"/>
      </w:pPr>
      <w:r>
        <w:t>5</w:t>
      </w:r>
      <w:r w:rsidR="003E31FD">
        <w:tab/>
        <w:t>References</w:t>
      </w:r>
    </w:p>
    <w:p w14:paraId="7C52075D" w14:textId="519FB63A" w:rsidR="00FF0D26" w:rsidRDefault="00FF0D26" w:rsidP="00FF0D26">
      <w:pPr>
        <w:pStyle w:val="EX"/>
        <w:numPr>
          <w:ilvl w:val="0"/>
          <w:numId w:val="5"/>
        </w:numPr>
      </w:pPr>
      <w:r>
        <w:rPr>
          <w:lang w:eastAsia="zh-CN"/>
        </w:rPr>
        <w:t xml:space="preserve">R4-2011746  </w:t>
      </w:r>
      <w:r w:rsidRPr="00FF0D26">
        <w:rPr>
          <w:lang w:eastAsia="zh-CN"/>
        </w:rPr>
        <w:t>LS on clarification for the UE behaviour when UL 7.5kHz shift is optionally supported by a UE</w:t>
      </w:r>
    </w:p>
    <w:p w14:paraId="4B5F1360" w14:textId="43D1C385" w:rsidR="00906AD7" w:rsidRDefault="00276752" w:rsidP="003F3C0E">
      <w:pPr>
        <w:pStyle w:val="EX"/>
        <w:numPr>
          <w:ilvl w:val="0"/>
          <w:numId w:val="5"/>
        </w:numPr>
        <w:rPr>
          <w:lang w:eastAsia="zh-CN"/>
        </w:rPr>
      </w:pPr>
      <w:r w:rsidRPr="00276752">
        <w:rPr>
          <w:lang w:eastAsia="zh-CN"/>
        </w:rPr>
        <w:t>RP-202100</w:t>
      </w:r>
      <w:r>
        <w:rPr>
          <w:lang w:eastAsia="zh-CN"/>
        </w:rPr>
        <w:t xml:space="preserve">   </w:t>
      </w:r>
      <w:fldSimple w:instr=" DOCPROPERTY  CrTitle  \* MERGEFORMAT ">
        <w:r>
          <w:t>7.5 kHz UL shift for LTE/NR spectrum sharing in Band 38/n38</w:t>
        </w:r>
      </w:fldSimple>
      <w:r w:rsidR="0091281D">
        <w:t xml:space="preserve">    </w:t>
      </w:r>
      <w:r w:rsidR="0091281D">
        <w:rPr>
          <w:noProof/>
        </w:rPr>
        <w:t>VODAFONE Group Plc</w:t>
      </w:r>
    </w:p>
    <w:p w14:paraId="7BBFA1D9" w14:textId="5A338553" w:rsidR="0091281D" w:rsidRDefault="0091281D" w:rsidP="003F3C0E">
      <w:pPr>
        <w:pStyle w:val="EX"/>
        <w:numPr>
          <w:ilvl w:val="0"/>
          <w:numId w:val="5"/>
        </w:numPr>
        <w:rPr>
          <w:lang w:eastAsia="zh-CN"/>
        </w:rPr>
      </w:pPr>
      <w:r>
        <w:rPr>
          <w:lang w:eastAsia="zh-CN"/>
        </w:rPr>
        <w:t>R4-201182</w:t>
      </w:r>
      <w:bookmarkStart w:id="1" w:name="_GoBack"/>
      <w:bookmarkEnd w:id="1"/>
      <w:r>
        <w:rPr>
          <w:lang w:eastAsia="zh-CN"/>
        </w:rPr>
        <w:t xml:space="preserve">3   </w:t>
      </w:r>
      <w:fldSimple w:instr=" DOCPROPERTY  CrTitle  \* MERGEFORMAT ">
        <w:r>
          <w:t xml:space="preserve">LTE/NR spectrum sharing in Band 40/n40 </w:t>
        </w:r>
      </w:fldSimple>
      <w:r>
        <w:t xml:space="preserve">    </w:t>
      </w:r>
      <w:fldSimple w:instr=" DOCPROPERTY  SourceIfWg  \* MERGEFORMAT ">
        <w:r>
          <w:rPr>
            <w:noProof/>
          </w:rPr>
          <w:t>Reliance Jio</w:t>
        </w:r>
      </w:fldSimple>
    </w:p>
    <w:p w14:paraId="058EA303" w14:textId="3F25747D" w:rsidR="0091281D" w:rsidRDefault="0091281D" w:rsidP="003F3C0E">
      <w:pPr>
        <w:pStyle w:val="EX"/>
        <w:numPr>
          <w:ilvl w:val="0"/>
          <w:numId w:val="5"/>
        </w:numPr>
        <w:rPr>
          <w:lang w:eastAsia="zh-CN"/>
        </w:rPr>
      </w:pPr>
      <w:r w:rsidRPr="0091281D">
        <w:rPr>
          <w:lang w:eastAsia="zh-CN"/>
        </w:rPr>
        <w:fldChar w:fldCharType="begin"/>
      </w:r>
      <w:r>
        <w:rPr>
          <w:lang w:eastAsia="zh-CN"/>
        </w:rPr>
        <w:instrText xml:space="preserve"> DOCPROPERTY  Tdoc#  \* MERGEFORMAT </w:instrText>
      </w:r>
      <w:r w:rsidRPr="0091281D">
        <w:rPr>
          <w:lang w:eastAsia="zh-CN"/>
        </w:rPr>
        <w:fldChar w:fldCharType="separate"/>
      </w:r>
      <w:r w:rsidRPr="0091281D">
        <w:rPr>
          <w:lang w:eastAsia="zh-CN"/>
        </w:rPr>
        <w:t>R4-2011926</w:t>
      </w:r>
      <w:r w:rsidRPr="0091281D">
        <w:rPr>
          <w:lang w:eastAsia="zh-CN"/>
        </w:rPr>
        <w:fldChar w:fldCharType="end"/>
      </w:r>
      <w:r w:rsidRPr="0091281D">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45297C">
        <w:rPr>
          <w:lang w:eastAsia="zh-CN"/>
        </w:rPr>
        <w:t>Introduction of LTE/NR spectrum sharing in band 48/n48 frequency range</w:t>
      </w:r>
      <w:r>
        <w:rPr>
          <w:lang w:eastAsia="zh-CN"/>
        </w:rPr>
        <w:fldChar w:fldCharType="end"/>
      </w:r>
      <w:r>
        <w:t xml:space="preserve">   </w:t>
      </w:r>
      <w:fldSimple w:instr=" DOCPROPERTY  SourceIfWg  \* MERGEFORMAT ">
        <w:r>
          <w:rPr>
            <w:noProof/>
          </w:rPr>
          <w:t>Apple Inc.</w:t>
        </w:r>
      </w:fldSimple>
      <w:r>
        <w:rPr>
          <w:noProof/>
        </w:rPr>
        <w:t>, Comcast</w:t>
      </w:r>
    </w:p>
    <w:p w14:paraId="1AF2BFD8" w14:textId="5F9C15AF" w:rsidR="000B3F5E" w:rsidRPr="00A94BE3" w:rsidRDefault="000B3F5E" w:rsidP="003F3C0E">
      <w:pPr>
        <w:pStyle w:val="EX"/>
        <w:numPr>
          <w:ilvl w:val="0"/>
          <w:numId w:val="5"/>
        </w:numPr>
        <w:rPr>
          <w:lang w:eastAsia="zh-CN"/>
        </w:rPr>
      </w:pPr>
      <w:r w:rsidRPr="00A94BE3">
        <w:rPr>
          <w:lang w:eastAsia="zh-CN"/>
        </w:rPr>
        <w:t>R2-200</w:t>
      </w:r>
      <w:r w:rsidR="00A94BE3" w:rsidRPr="00A94BE3">
        <w:rPr>
          <w:lang w:eastAsia="zh-CN"/>
        </w:rPr>
        <w:t>9467</w:t>
      </w:r>
      <w:r w:rsidRPr="00A94BE3">
        <w:rPr>
          <w:lang w:eastAsia="zh-CN"/>
        </w:rPr>
        <w:t xml:space="preserve">  </w:t>
      </w:r>
      <w:r w:rsidRPr="00A94BE3">
        <w:rPr>
          <w:lang w:val="en-US" w:eastAsia="zh-CN"/>
        </w:rPr>
        <w:t>UL 7.5kHz shifting for NR TDD bands – Alt1    38.331 CR</w:t>
      </w:r>
      <w:r w:rsidR="007A110E" w:rsidRPr="00A94BE3">
        <w:rPr>
          <w:lang w:val="en-US" w:eastAsia="zh-CN"/>
        </w:rPr>
        <w:t xml:space="preserve">    Apple</w:t>
      </w:r>
    </w:p>
    <w:p w14:paraId="33F1A601" w14:textId="321426F1" w:rsidR="000B3F5E" w:rsidRPr="00A94BE3" w:rsidRDefault="000B3F5E" w:rsidP="003F3C0E">
      <w:pPr>
        <w:pStyle w:val="EX"/>
        <w:numPr>
          <w:ilvl w:val="0"/>
          <w:numId w:val="5"/>
        </w:numPr>
        <w:rPr>
          <w:lang w:eastAsia="zh-CN"/>
        </w:rPr>
      </w:pPr>
      <w:r w:rsidRPr="00A94BE3">
        <w:rPr>
          <w:lang w:eastAsia="zh-CN"/>
        </w:rPr>
        <w:t>R2-200</w:t>
      </w:r>
      <w:r w:rsidR="00A94BE3" w:rsidRPr="00A94BE3">
        <w:rPr>
          <w:lang w:eastAsia="zh-CN"/>
        </w:rPr>
        <w:t>9468</w:t>
      </w:r>
      <w:r w:rsidRPr="00A94BE3">
        <w:rPr>
          <w:lang w:eastAsia="zh-CN"/>
        </w:rPr>
        <w:t xml:space="preserve">  UL 7.5kHz shifting for NR TDD bands – Alt 2    38.331 CR</w:t>
      </w:r>
      <w:r w:rsidR="007A110E" w:rsidRPr="00A94BE3">
        <w:rPr>
          <w:lang w:eastAsia="zh-CN"/>
        </w:rPr>
        <w:t xml:space="preserve">    Apple</w:t>
      </w:r>
    </w:p>
    <w:p w14:paraId="2A339DD3" w14:textId="1686D93B" w:rsidR="000B3F5E" w:rsidRPr="00A94BE3" w:rsidRDefault="000B3F5E" w:rsidP="003F3C0E">
      <w:pPr>
        <w:pStyle w:val="EX"/>
        <w:numPr>
          <w:ilvl w:val="0"/>
          <w:numId w:val="5"/>
        </w:numPr>
        <w:rPr>
          <w:lang w:eastAsia="zh-CN"/>
        </w:rPr>
      </w:pPr>
      <w:r w:rsidRPr="00A94BE3">
        <w:rPr>
          <w:lang w:eastAsia="zh-CN"/>
        </w:rPr>
        <w:t>R2-200</w:t>
      </w:r>
      <w:r w:rsidR="00A94BE3" w:rsidRPr="00A94BE3">
        <w:rPr>
          <w:lang w:eastAsia="zh-CN"/>
        </w:rPr>
        <w:t>9469</w:t>
      </w:r>
      <w:r w:rsidRPr="00A94BE3">
        <w:rPr>
          <w:lang w:eastAsia="zh-CN"/>
        </w:rPr>
        <w:t xml:space="preserve">  UL 7.5kHz shifting for NR TDD bands – Alt 3     38.331 CR</w:t>
      </w:r>
      <w:r w:rsidR="007A110E" w:rsidRPr="00A94BE3">
        <w:rPr>
          <w:lang w:eastAsia="zh-CN"/>
        </w:rPr>
        <w:t xml:space="preserve">    Apple</w:t>
      </w:r>
    </w:p>
    <w:p w14:paraId="680CED29" w14:textId="09EE826E" w:rsidR="000B3F5E" w:rsidRPr="00A94BE3" w:rsidRDefault="000B3F5E" w:rsidP="003F3C0E">
      <w:pPr>
        <w:pStyle w:val="EX"/>
        <w:numPr>
          <w:ilvl w:val="0"/>
          <w:numId w:val="5"/>
        </w:numPr>
        <w:rPr>
          <w:lang w:eastAsia="zh-CN"/>
        </w:rPr>
      </w:pPr>
      <w:r w:rsidRPr="00A94BE3">
        <w:rPr>
          <w:lang w:eastAsia="zh-CN"/>
        </w:rPr>
        <w:t>R2-200</w:t>
      </w:r>
      <w:r w:rsidR="00A94BE3" w:rsidRPr="00A94BE3">
        <w:rPr>
          <w:lang w:eastAsia="zh-CN"/>
        </w:rPr>
        <w:t>9470</w:t>
      </w:r>
      <w:r w:rsidRPr="00A94BE3">
        <w:rPr>
          <w:lang w:eastAsia="zh-CN"/>
        </w:rPr>
        <w:t xml:space="preserve">  UL 7.5kHz shifting for NR TDD bands     38.306 CR</w:t>
      </w:r>
      <w:r w:rsidR="007A110E" w:rsidRPr="00A94BE3">
        <w:rPr>
          <w:lang w:eastAsia="zh-CN"/>
        </w:rPr>
        <w:t xml:space="preserve">         Apple</w:t>
      </w:r>
      <w:r w:rsidRPr="00A94BE3">
        <w:rPr>
          <w:lang w:eastAsia="zh-CN"/>
        </w:rPr>
        <w:t xml:space="preserve"> </w:t>
      </w:r>
      <w:r w:rsidR="007A110E" w:rsidRPr="00A94BE3">
        <w:rPr>
          <w:lang w:eastAsia="zh-CN"/>
        </w:rPr>
        <w:t xml:space="preserve"> </w:t>
      </w:r>
      <w:r w:rsidRPr="00A94BE3">
        <w:rPr>
          <w:lang w:eastAsia="zh-CN"/>
        </w:rPr>
        <w:t xml:space="preserve">  </w:t>
      </w:r>
    </w:p>
    <w:p w14:paraId="6AB50580" w14:textId="78A70945" w:rsidR="00CD5978" w:rsidRPr="00A94BE3" w:rsidRDefault="00CD5978" w:rsidP="003F3C0E">
      <w:pPr>
        <w:pStyle w:val="EX"/>
        <w:numPr>
          <w:ilvl w:val="0"/>
          <w:numId w:val="5"/>
        </w:numPr>
        <w:rPr>
          <w:lang w:eastAsia="zh-CN"/>
        </w:rPr>
      </w:pPr>
      <w:r w:rsidRPr="00A94BE3">
        <w:rPr>
          <w:lang w:eastAsia="zh-CN"/>
        </w:rPr>
        <w:t>R2-200</w:t>
      </w:r>
      <w:r w:rsidR="00A94BE3" w:rsidRPr="00A94BE3">
        <w:rPr>
          <w:lang w:eastAsia="zh-CN"/>
        </w:rPr>
        <w:t>9471</w:t>
      </w:r>
      <w:r w:rsidRPr="00A94BE3">
        <w:rPr>
          <w:lang w:eastAsia="zh-CN"/>
        </w:rPr>
        <w:t xml:space="preserve">  Draft LS to RAN4 on UE capability for UL 7.5kHz shifting for NR TDD bands in DSS</w:t>
      </w:r>
      <w:r w:rsidR="007A110E" w:rsidRPr="00A94BE3">
        <w:rPr>
          <w:lang w:eastAsia="zh-CN"/>
        </w:rPr>
        <w:t xml:space="preserve">  Apple</w:t>
      </w:r>
    </w:p>
    <w:sectPr w:rsidR="00CD5978" w:rsidRPr="00A94BE3">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4F9A5" w16cex:dateUtc="2020-08-05T03:55:00Z"/>
  <w16cex:commentExtensible w16cex:durableId="22D4FD64" w16cex:dateUtc="2020-08-05T04:11:00Z"/>
  <w16cex:commentExtensible w16cex:durableId="22D46AF3" w16cex:dateUtc="2020-08-05T06:17:00Z"/>
  <w16cex:commentExtensible w16cex:durableId="22D46B05" w16cex:dateUtc="2020-08-05T06:17:00Z"/>
  <w16cex:commentExtensible w16cex:durableId="22D46B17" w16cex:dateUtc="2020-08-05T06:17:00Z"/>
  <w16cex:commentExtensible w16cex:durableId="22D46B21" w16cex:dateUtc="2020-08-05T06:17:00Z"/>
  <w16cex:commentExtensible w16cex:durableId="22D500A3" w16cex:dateUtc="2020-08-05T0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DB22D" w14:textId="77777777" w:rsidR="00E363D3" w:rsidRDefault="00E363D3">
      <w:r>
        <w:separator/>
      </w:r>
    </w:p>
  </w:endnote>
  <w:endnote w:type="continuationSeparator" w:id="0">
    <w:p w14:paraId="78F18853" w14:textId="77777777" w:rsidR="00E363D3" w:rsidRDefault="00E3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A231D" w14:textId="77777777" w:rsidR="00E363D3" w:rsidRDefault="00E363D3">
      <w:r>
        <w:separator/>
      </w:r>
    </w:p>
  </w:footnote>
  <w:footnote w:type="continuationSeparator" w:id="0">
    <w:p w14:paraId="18D014A3" w14:textId="77777777" w:rsidR="00E363D3" w:rsidRDefault="00E36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3"/>
  </w:num>
  <w:num w:numId="7">
    <w:abstractNumId w:val="5"/>
  </w:num>
  <w:num w:numId="8">
    <w:abstractNumId w:val="4"/>
  </w:num>
  <w:num w:numId="9">
    <w:abstractNumId w:val="3"/>
  </w:num>
  <w:num w:numId="10">
    <w:abstractNumId w:val="7"/>
  </w:num>
  <w:num w:numId="11">
    <w:abstractNumId w:val="10"/>
  </w:num>
  <w:num w:numId="12">
    <w:abstractNumId w:val="11"/>
  </w:num>
  <w:num w:numId="13">
    <w:abstractNumId w:val="8"/>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9"/>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309EC"/>
    <w:rsid w:val="00031196"/>
    <w:rsid w:val="000325BB"/>
    <w:rsid w:val="00033397"/>
    <w:rsid w:val="00033F6D"/>
    <w:rsid w:val="00040095"/>
    <w:rsid w:val="00041CF5"/>
    <w:rsid w:val="00051834"/>
    <w:rsid w:val="00052A18"/>
    <w:rsid w:val="00054A22"/>
    <w:rsid w:val="00056EFE"/>
    <w:rsid w:val="00062023"/>
    <w:rsid w:val="00063EA4"/>
    <w:rsid w:val="000655A6"/>
    <w:rsid w:val="00080512"/>
    <w:rsid w:val="000872A4"/>
    <w:rsid w:val="00097203"/>
    <w:rsid w:val="0009755D"/>
    <w:rsid w:val="000A0EBE"/>
    <w:rsid w:val="000A365D"/>
    <w:rsid w:val="000A7B22"/>
    <w:rsid w:val="000B2CFA"/>
    <w:rsid w:val="000B3F5E"/>
    <w:rsid w:val="000C2339"/>
    <w:rsid w:val="000C47C3"/>
    <w:rsid w:val="000C50DC"/>
    <w:rsid w:val="000D450A"/>
    <w:rsid w:val="000D582E"/>
    <w:rsid w:val="000D58AB"/>
    <w:rsid w:val="000D7B98"/>
    <w:rsid w:val="000E1AFC"/>
    <w:rsid w:val="000E723A"/>
    <w:rsid w:val="000F7392"/>
    <w:rsid w:val="00104BC6"/>
    <w:rsid w:val="001061CB"/>
    <w:rsid w:val="00107C38"/>
    <w:rsid w:val="0011068D"/>
    <w:rsid w:val="00130174"/>
    <w:rsid w:val="00133525"/>
    <w:rsid w:val="0013608F"/>
    <w:rsid w:val="001378F3"/>
    <w:rsid w:val="001419C3"/>
    <w:rsid w:val="0014373E"/>
    <w:rsid w:val="00151156"/>
    <w:rsid w:val="001514F3"/>
    <w:rsid w:val="00160F3D"/>
    <w:rsid w:val="001644D8"/>
    <w:rsid w:val="0017007C"/>
    <w:rsid w:val="0018138E"/>
    <w:rsid w:val="0019189A"/>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2027AD"/>
    <w:rsid w:val="00205A11"/>
    <w:rsid w:val="00214D22"/>
    <w:rsid w:val="002347A2"/>
    <w:rsid w:val="002347D9"/>
    <w:rsid w:val="002361D1"/>
    <w:rsid w:val="002369B7"/>
    <w:rsid w:val="00241F2F"/>
    <w:rsid w:val="00245165"/>
    <w:rsid w:val="00247926"/>
    <w:rsid w:val="002508FA"/>
    <w:rsid w:val="00254AB3"/>
    <w:rsid w:val="002675F0"/>
    <w:rsid w:val="00276752"/>
    <w:rsid w:val="00276EE4"/>
    <w:rsid w:val="002772D3"/>
    <w:rsid w:val="00277FB3"/>
    <w:rsid w:val="00286BFE"/>
    <w:rsid w:val="00286E9D"/>
    <w:rsid w:val="00295C21"/>
    <w:rsid w:val="002A2814"/>
    <w:rsid w:val="002B6339"/>
    <w:rsid w:val="002C196A"/>
    <w:rsid w:val="002E00EE"/>
    <w:rsid w:val="002F41D1"/>
    <w:rsid w:val="00313F1B"/>
    <w:rsid w:val="003172DC"/>
    <w:rsid w:val="00326344"/>
    <w:rsid w:val="00331E92"/>
    <w:rsid w:val="003448DD"/>
    <w:rsid w:val="003501FB"/>
    <w:rsid w:val="003511B1"/>
    <w:rsid w:val="00353439"/>
    <w:rsid w:val="0035462D"/>
    <w:rsid w:val="0035724F"/>
    <w:rsid w:val="00372C8F"/>
    <w:rsid w:val="00373026"/>
    <w:rsid w:val="003765B8"/>
    <w:rsid w:val="0038169C"/>
    <w:rsid w:val="003A0483"/>
    <w:rsid w:val="003A2259"/>
    <w:rsid w:val="003A4ACA"/>
    <w:rsid w:val="003B0015"/>
    <w:rsid w:val="003B6758"/>
    <w:rsid w:val="003B6D40"/>
    <w:rsid w:val="003C3971"/>
    <w:rsid w:val="003C564B"/>
    <w:rsid w:val="003C65F9"/>
    <w:rsid w:val="003C6949"/>
    <w:rsid w:val="003D1FE2"/>
    <w:rsid w:val="003D7AA8"/>
    <w:rsid w:val="003E31FD"/>
    <w:rsid w:val="003E43E3"/>
    <w:rsid w:val="003E4DE1"/>
    <w:rsid w:val="003E7753"/>
    <w:rsid w:val="003E7789"/>
    <w:rsid w:val="003F3AD6"/>
    <w:rsid w:val="003F3C0E"/>
    <w:rsid w:val="003F65AF"/>
    <w:rsid w:val="00401F4F"/>
    <w:rsid w:val="00407779"/>
    <w:rsid w:val="00407B61"/>
    <w:rsid w:val="00410618"/>
    <w:rsid w:val="00423334"/>
    <w:rsid w:val="004309B3"/>
    <w:rsid w:val="004345EC"/>
    <w:rsid w:val="00437DED"/>
    <w:rsid w:val="00445F9D"/>
    <w:rsid w:val="0044675D"/>
    <w:rsid w:val="00447117"/>
    <w:rsid w:val="00455227"/>
    <w:rsid w:val="00460CF7"/>
    <w:rsid w:val="00462D23"/>
    <w:rsid w:val="00471E5F"/>
    <w:rsid w:val="00472208"/>
    <w:rsid w:val="0047379C"/>
    <w:rsid w:val="00476CE3"/>
    <w:rsid w:val="004826A9"/>
    <w:rsid w:val="004849E1"/>
    <w:rsid w:val="0048614B"/>
    <w:rsid w:val="00493055"/>
    <w:rsid w:val="004A0FC8"/>
    <w:rsid w:val="004A4BC7"/>
    <w:rsid w:val="004A7DFE"/>
    <w:rsid w:val="004B5EC9"/>
    <w:rsid w:val="004C1236"/>
    <w:rsid w:val="004C1601"/>
    <w:rsid w:val="004D3578"/>
    <w:rsid w:val="004D6DA4"/>
    <w:rsid w:val="004E213A"/>
    <w:rsid w:val="004E350F"/>
    <w:rsid w:val="004E681F"/>
    <w:rsid w:val="004E6EB4"/>
    <w:rsid w:val="004E71FC"/>
    <w:rsid w:val="004F0988"/>
    <w:rsid w:val="004F3340"/>
    <w:rsid w:val="004F3E3D"/>
    <w:rsid w:val="004F552B"/>
    <w:rsid w:val="005165CE"/>
    <w:rsid w:val="005214DC"/>
    <w:rsid w:val="00527A59"/>
    <w:rsid w:val="0053388B"/>
    <w:rsid w:val="00535706"/>
    <w:rsid w:val="00535773"/>
    <w:rsid w:val="00543E6C"/>
    <w:rsid w:val="00562B5D"/>
    <w:rsid w:val="00565087"/>
    <w:rsid w:val="005724C2"/>
    <w:rsid w:val="00572E14"/>
    <w:rsid w:val="00575751"/>
    <w:rsid w:val="00583ADE"/>
    <w:rsid w:val="00584186"/>
    <w:rsid w:val="00584261"/>
    <w:rsid w:val="005876C4"/>
    <w:rsid w:val="005973BE"/>
    <w:rsid w:val="005A3EF3"/>
    <w:rsid w:val="005A5986"/>
    <w:rsid w:val="005B0515"/>
    <w:rsid w:val="005B2CC4"/>
    <w:rsid w:val="005C3CFA"/>
    <w:rsid w:val="005C78CC"/>
    <w:rsid w:val="005D2E01"/>
    <w:rsid w:val="005D7526"/>
    <w:rsid w:val="005E352F"/>
    <w:rsid w:val="005E69AE"/>
    <w:rsid w:val="005E7DA6"/>
    <w:rsid w:val="005E7F22"/>
    <w:rsid w:val="005F2C8C"/>
    <w:rsid w:val="005F3CDC"/>
    <w:rsid w:val="00601946"/>
    <w:rsid w:val="00602AEA"/>
    <w:rsid w:val="0060440C"/>
    <w:rsid w:val="00607E3C"/>
    <w:rsid w:val="00614FDF"/>
    <w:rsid w:val="0061523D"/>
    <w:rsid w:val="006246A7"/>
    <w:rsid w:val="0062595A"/>
    <w:rsid w:val="00627C37"/>
    <w:rsid w:val="0063543D"/>
    <w:rsid w:val="00635DE8"/>
    <w:rsid w:val="00636DAA"/>
    <w:rsid w:val="00642550"/>
    <w:rsid w:val="00647114"/>
    <w:rsid w:val="00654E0E"/>
    <w:rsid w:val="00676E3E"/>
    <w:rsid w:val="006863E8"/>
    <w:rsid w:val="00692656"/>
    <w:rsid w:val="006A2A85"/>
    <w:rsid w:val="006A323F"/>
    <w:rsid w:val="006B0443"/>
    <w:rsid w:val="006B1077"/>
    <w:rsid w:val="006B2D70"/>
    <w:rsid w:val="006B30D0"/>
    <w:rsid w:val="006B5D6B"/>
    <w:rsid w:val="006B740C"/>
    <w:rsid w:val="006B7624"/>
    <w:rsid w:val="006C3D95"/>
    <w:rsid w:val="006C5DC0"/>
    <w:rsid w:val="006D2B53"/>
    <w:rsid w:val="006E290D"/>
    <w:rsid w:val="006E3AD6"/>
    <w:rsid w:val="006E434B"/>
    <w:rsid w:val="006E5C86"/>
    <w:rsid w:val="006E5D4D"/>
    <w:rsid w:val="006F729C"/>
    <w:rsid w:val="00702CE9"/>
    <w:rsid w:val="0070316F"/>
    <w:rsid w:val="00703AB4"/>
    <w:rsid w:val="00707124"/>
    <w:rsid w:val="00713C44"/>
    <w:rsid w:val="00730341"/>
    <w:rsid w:val="007319B1"/>
    <w:rsid w:val="00734A5B"/>
    <w:rsid w:val="0074026F"/>
    <w:rsid w:val="007429F6"/>
    <w:rsid w:val="00743BF0"/>
    <w:rsid w:val="00744083"/>
    <w:rsid w:val="00744B1D"/>
    <w:rsid w:val="00744E76"/>
    <w:rsid w:val="00752198"/>
    <w:rsid w:val="00753881"/>
    <w:rsid w:val="007554CD"/>
    <w:rsid w:val="007613A4"/>
    <w:rsid w:val="007713D4"/>
    <w:rsid w:val="00771833"/>
    <w:rsid w:val="00774DA4"/>
    <w:rsid w:val="00774EA1"/>
    <w:rsid w:val="00776039"/>
    <w:rsid w:val="00781F0F"/>
    <w:rsid w:val="0078318F"/>
    <w:rsid w:val="00791558"/>
    <w:rsid w:val="00797086"/>
    <w:rsid w:val="007A110E"/>
    <w:rsid w:val="007B1526"/>
    <w:rsid w:val="007B31AF"/>
    <w:rsid w:val="007B600E"/>
    <w:rsid w:val="007C14FD"/>
    <w:rsid w:val="007D440F"/>
    <w:rsid w:val="007D62C7"/>
    <w:rsid w:val="007E5DDC"/>
    <w:rsid w:val="007F0F4A"/>
    <w:rsid w:val="008028A4"/>
    <w:rsid w:val="00803196"/>
    <w:rsid w:val="00806C56"/>
    <w:rsid w:val="0081122F"/>
    <w:rsid w:val="00811BA5"/>
    <w:rsid w:val="0081484C"/>
    <w:rsid w:val="00820B25"/>
    <w:rsid w:val="00821E31"/>
    <w:rsid w:val="00830747"/>
    <w:rsid w:val="00835F9B"/>
    <w:rsid w:val="00841888"/>
    <w:rsid w:val="00846F18"/>
    <w:rsid w:val="00857745"/>
    <w:rsid w:val="00866EDF"/>
    <w:rsid w:val="008730C8"/>
    <w:rsid w:val="008768CA"/>
    <w:rsid w:val="00882458"/>
    <w:rsid w:val="00885E96"/>
    <w:rsid w:val="00895B47"/>
    <w:rsid w:val="00896112"/>
    <w:rsid w:val="008A7428"/>
    <w:rsid w:val="008A7581"/>
    <w:rsid w:val="008B188A"/>
    <w:rsid w:val="008B6505"/>
    <w:rsid w:val="008C159A"/>
    <w:rsid w:val="008C384C"/>
    <w:rsid w:val="008C3D3E"/>
    <w:rsid w:val="008C499C"/>
    <w:rsid w:val="008D4E71"/>
    <w:rsid w:val="008D6CEC"/>
    <w:rsid w:val="008D70D0"/>
    <w:rsid w:val="008D77C5"/>
    <w:rsid w:val="008E1810"/>
    <w:rsid w:val="008E7986"/>
    <w:rsid w:val="008F1588"/>
    <w:rsid w:val="0090271F"/>
    <w:rsid w:val="00902E23"/>
    <w:rsid w:val="009051EC"/>
    <w:rsid w:val="00906AD7"/>
    <w:rsid w:val="00910E38"/>
    <w:rsid w:val="00910E77"/>
    <w:rsid w:val="009114D7"/>
    <w:rsid w:val="0091281D"/>
    <w:rsid w:val="0091348E"/>
    <w:rsid w:val="00913853"/>
    <w:rsid w:val="00917CCB"/>
    <w:rsid w:val="00927910"/>
    <w:rsid w:val="00932699"/>
    <w:rsid w:val="009332B0"/>
    <w:rsid w:val="00942EC2"/>
    <w:rsid w:val="009575A3"/>
    <w:rsid w:val="00960814"/>
    <w:rsid w:val="00961ADE"/>
    <w:rsid w:val="009666FB"/>
    <w:rsid w:val="0096691B"/>
    <w:rsid w:val="00977E47"/>
    <w:rsid w:val="00981DC1"/>
    <w:rsid w:val="009938DE"/>
    <w:rsid w:val="00993D7F"/>
    <w:rsid w:val="00997281"/>
    <w:rsid w:val="00997C9A"/>
    <w:rsid w:val="009A044C"/>
    <w:rsid w:val="009A3FCF"/>
    <w:rsid w:val="009B53A1"/>
    <w:rsid w:val="009C5BDC"/>
    <w:rsid w:val="009C72E6"/>
    <w:rsid w:val="009D798C"/>
    <w:rsid w:val="009E416D"/>
    <w:rsid w:val="009E6B92"/>
    <w:rsid w:val="009E777F"/>
    <w:rsid w:val="009F37B7"/>
    <w:rsid w:val="009F5E43"/>
    <w:rsid w:val="009F6881"/>
    <w:rsid w:val="009F6BE4"/>
    <w:rsid w:val="009F6F20"/>
    <w:rsid w:val="00A037C9"/>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94BE3"/>
    <w:rsid w:val="00AA04EA"/>
    <w:rsid w:val="00AA37A2"/>
    <w:rsid w:val="00AA383A"/>
    <w:rsid w:val="00AB1C53"/>
    <w:rsid w:val="00AB408F"/>
    <w:rsid w:val="00AB5170"/>
    <w:rsid w:val="00AB7326"/>
    <w:rsid w:val="00AB7B0A"/>
    <w:rsid w:val="00AC4C06"/>
    <w:rsid w:val="00AC6BC6"/>
    <w:rsid w:val="00AD330E"/>
    <w:rsid w:val="00AD563A"/>
    <w:rsid w:val="00AE0E06"/>
    <w:rsid w:val="00AE3403"/>
    <w:rsid w:val="00AE3797"/>
    <w:rsid w:val="00AE44FD"/>
    <w:rsid w:val="00AF3049"/>
    <w:rsid w:val="00AF51B7"/>
    <w:rsid w:val="00B00A85"/>
    <w:rsid w:val="00B00E93"/>
    <w:rsid w:val="00B03074"/>
    <w:rsid w:val="00B03B5E"/>
    <w:rsid w:val="00B102B6"/>
    <w:rsid w:val="00B15449"/>
    <w:rsid w:val="00B16404"/>
    <w:rsid w:val="00B23DD2"/>
    <w:rsid w:val="00B27A39"/>
    <w:rsid w:val="00B35DBA"/>
    <w:rsid w:val="00B35F32"/>
    <w:rsid w:val="00B64F8E"/>
    <w:rsid w:val="00B80010"/>
    <w:rsid w:val="00B80F14"/>
    <w:rsid w:val="00B93086"/>
    <w:rsid w:val="00B93BE6"/>
    <w:rsid w:val="00B962CC"/>
    <w:rsid w:val="00BA19ED"/>
    <w:rsid w:val="00BA300B"/>
    <w:rsid w:val="00BA4B8D"/>
    <w:rsid w:val="00BA5ADB"/>
    <w:rsid w:val="00BA6B22"/>
    <w:rsid w:val="00BA7C27"/>
    <w:rsid w:val="00BC0F7D"/>
    <w:rsid w:val="00BC29C3"/>
    <w:rsid w:val="00BD300D"/>
    <w:rsid w:val="00BE3255"/>
    <w:rsid w:val="00BE6238"/>
    <w:rsid w:val="00BF128E"/>
    <w:rsid w:val="00BF4580"/>
    <w:rsid w:val="00C120EB"/>
    <w:rsid w:val="00C1496A"/>
    <w:rsid w:val="00C20C9A"/>
    <w:rsid w:val="00C2183F"/>
    <w:rsid w:val="00C21E56"/>
    <w:rsid w:val="00C32093"/>
    <w:rsid w:val="00C33079"/>
    <w:rsid w:val="00C34AD3"/>
    <w:rsid w:val="00C44DF9"/>
    <w:rsid w:val="00C45231"/>
    <w:rsid w:val="00C46B54"/>
    <w:rsid w:val="00C61CAA"/>
    <w:rsid w:val="00C645F2"/>
    <w:rsid w:val="00C72833"/>
    <w:rsid w:val="00C80F1D"/>
    <w:rsid w:val="00C812DD"/>
    <w:rsid w:val="00C828E0"/>
    <w:rsid w:val="00C832B0"/>
    <w:rsid w:val="00C83C75"/>
    <w:rsid w:val="00C93F40"/>
    <w:rsid w:val="00CA2F63"/>
    <w:rsid w:val="00CA3D0C"/>
    <w:rsid w:val="00CD347F"/>
    <w:rsid w:val="00CD5978"/>
    <w:rsid w:val="00CF20E3"/>
    <w:rsid w:val="00CF3390"/>
    <w:rsid w:val="00CF3C5A"/>
    <w:rsid w:val="00CF53C3"/>
    <w:rsid w:val="00D01365"/>
    <w:rsid w:val="00D0150F"/>
    <w:rsid w:val="00D02105"/>
    <w:rsid w:val="00D04AE4"/>
    <w:rsid w:val="00D1476D"/>
    <w:rsid w:val="00D212FB"/>
    <w:rsid w:val="00D2435F"/>
    <w:rsid w:val="00D26579"/>
    <w:rsid w:val="00D27771"/>
    <w:rsid w:val="00D309CC"/>
    <w:rsid w:val="00D4461B"/>
    <w:rsid w:val="00D46431"/>
    <w:rsid w:val="00D56A52"/>
    <w:rsid w:val="00D57972"/>
    <w:rsid w:val="00D616F7"/>
    <w:rsid w:val="00D62126"/>
    <w:rsid w:val="00D675A9"/>
    <w:rsid w:val="00D738D6"/>
    <w:rsid w:val="00D73E86"/>
    <w:rsid w:val="00D755EB"/>
    <w:rsid w:val="00D75F67"/>
    <w:rsid w:val="00D87E00"/>
    <w:rsid w:val="00D9134D"/>
    <w:rsid w:val="00D914C3"/>
    <w:rsid w:val="00D926E9"/>
    <w:rsid w:val="00D9676D"/>
    <w:rsid w:val="00D96F4E"/>
    <w:rsid w:val="00DA275D"/>
    <w:rsid w:val="00DA7A03"/>
    <w:rsid w:val="00DB1818"/>
    <w:rsid w:val="00DB5A6B"/>
    <w:rsid w:val="00DC06ED"/>
    <w:rsid w:val="00DC0F04"/>
    <w:rsid w:val="00DC309B"/>
    <w:rsid w:val="00DC4DA2"/>
    <w:rsid w:val="00DD3B12"/>
    <w:rsid w:val="00DD4C17"/>
    <w:rsid w:val="00DE129B"/>
    <w:rsid w:val="00DE5973"/>
    <w:rsid w:val="00DE5ADB"/>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6F6"/>
    <w:rsid w:val="00E34C02"/>
    <w:rsid w:val="00E35A28"/>
    <w:rsid w:val="00E363D3"/>
    <w:rsid w:val="00E40260"/>
    <w:rsid w:val="00E44582"/>
    <w:rsid w:val="00E44EF0"/>
    <w:rsid w:val="00E50039"/>
    <w:rsid w:val="00E502F5"/>
    <w:rsid w:val="00E52814"/>
    <w:rsid w:val="00E558BC"/>
    <w:rsid w:val="00E563B6"/>
    <w:rsid w:val="00E649A9"/>
    <w:rsid w:val="00E65E13"/>
    <w:rsid w:val="00E72324"/>
    <w:rsid w:val="00E72ABE"/>
    <w:rsid w:val="00E74D99"/>
    <w:rsid w:val="00E75D3C"/>
    <w:rsid w:val="00E77645"/>
    <w:rsid w:val="00E8127C"/>
    <w:rsid w:val="00EA11F2"/>
    <w:rsid w:val="00EA1665"/>
    <w:rsid w:val="00EA6F9B"/>
    <w:rsid w:val="00EB369C"/>
    <w:rsid w:val="00EC2140"/>
    <w:rsid w:val="00EC4A25"/>
    <w:rsid w:val="00EC55C0"/>
    <w:rsid w:val="00EE0817"/>
    <w:rsid w:val="00EE3F0D"/>
    <w:rsid w:val="00EE48CD"/>
    <w:rsid w:val="00EE5AA7"/>
    <w:rsid w:val="00EF7BF5"/>
    <w:rsid w:val="00F025A2"/>
    <w:rsid w:val="00F04712"/>
    <w:rsid w:val="00F1763F"/>
    <w:rsid w:val="00F21311"/>
    <w:rsid w:val="00F22EC7"/>
    <w:rsid w:val="00F262F6"/>
    <w:rsid w:val="00F325C8"/>
    <w:rsid w:val="00F35DDF"/>
    <w:rsid w:val="00F443BA"/>
    <w:rsid w:val="00F45F18"/>
    <w:rsid w:val="00F4647E"/>
    <w:rsid w:val="00F501B8"/>
    <w:rsid w:val="00F506F1"/>
    <w:rsid w:val="00F62AEB"/>
    <w:rsid w:val="00F62CE9"/>
    <w:rsid w:val="00F650CA"/>
    <w:rsid w:val="00F653B8"/>
    <w:rsid w:val="00F65AD8"/>
    <w:rsid w:val="00F65EC6"/>
    <w:rsid w:val="00F70647"/>
    <w:rsid w:val="00F712B9"/>
    <w:rsid w:val="00F7437C"/>
    <w:rsid w:val="00F768E8"/>
    <w:rsid w:val="00F76A1C"/>
    <w:rsid w:val="00F818AA"/>
    <w:rsid w:val="00F82350"/>
    <w:rsid w:val="00F829F0"/>
    <w:rsid w:val="00F86365"/>
    <w:rsid w:val="00F914BD"/>
    <w:rsid w:val="00F937F5"/>
    <w:rsid w:val="00F966B2"/>
    <w:rsid w:val="00F97B58"/>
    <w:rsid w:val="00FA1266"/>
    <w:rsid w:val="00FA2149"/>
    <w:rsid w:val="00FA62EC"/>
    <w:rsid w:val="00FB4F95"/>
    <w:rsid w:val="00FC1192"/>
    <w:rsid w:val="00FC7BDD"/>
    <w:rsid w:val="00FE44D7"/>
    <w:rsid w:val="00FF0D26"/>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rsid w:val="00927910"/>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8C31C-F412-6D40-ACB8-85444C9B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216</TotalTime>
  <Pages>4</Pages>
  <Words>2097</Words>
  <Characters>10654</Characters>
  <Application>Microsoft Office Word</Application>
  <DocSecurity>0</DocSecurity>
  <Lines>131</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98</cp:revision>
  <cp:lastPrinted>2019-02-25T14:05:00Z</cp:lastPrinted>
  <dcterms:created xsi:type="dcterms:W3CDTF">2020-08-05T06:20:00Z</dcterms:created>
  <dcterms:modified xsi:type="dcterms:W3CDTF">2020-10-23T00:30:00Z</dcterms:modified>
  <cp:category/>
</cp:coreProperties>
</file>